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16D53" w14:textId="77777777" w:rsidR="0021070F" w:rsidRPr="00F8184B" w:rsidRDefault="0021070F" w:rsidP="0021070F">
      <w:pPr>
        <w:spacing w:line="240" w:lineRule="auto"/>
        <w:ind w:left="5103" w:firstLine="0"/>
        <w:rPr>
          <w:b/>
          <w:color w:val="auto"/>
          <w:kern w:val="0"/>
          <w:sz w:val="56"/>
        </w:rPr>
      </w:pPr>
    </w:p>
    <w:p w14:paraId="06534365" w14:textId="6110A2D9" w:rsidR="0021070F" w:rsidRPr="00F8184B" w:rsidRDefault="0021070F" w:rsidP="0021070F">
      <w:pPr>
        <w:spacing w:line="240" w:lineRule="auto"/>
        <w:ind w:left="5103" w:firstLine="0"/>
        <w:rPr>
          <w:b/>
          <w:color w:val="auto"/>
          <w:kern w:val="0"/>
          <w:sz w:val="56"/>
        </w:rPr>
      </w:pPr>
      <w:r w:rsidRPr="00F8184B">
        <w:rPr>
          <w:b/>
          <w:noProof/>
          <w:color w:val="auto"/>
          <w:kern w:val="0"/>
          <w:sz w:val="56"/>
        </w:rPr>
        <mc:AlternateContent>
          <mc:Choice Requires="wps">
            <w:drawing>
              <wp:anchor distT="0" distB="0" distL="114300" distR="114300" simplePos="0" relativeHeight="251668480" behindDoc="0" locked="0" layoutInCell="1" allowOverlap="1" wp14:anchorId="04845FC6" wp14:editId="56445631">
                <wp:simplePos x="0" y="0"/>
                <wp:positionH relativeFrom="margin">
                  <wp:align>left</wp:align>
                </wp:positionH>
                <wp:positionV relativeFrom="paragraph">
                  <wp:posOffset>10821</wp:posOffset>
                </wp:positionV>
                <wp:extent cx="2185035" cy="2519680"/>
                <wp:effectExtent l="0" t="0" r="24765" b="13970"/>
                <wp:wrapNone/>
                <wp:docPr id="16" name="Freeform 2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85035" cy="2519680"/>
                        </a:xfrm>
                        <a:custGeom>
                          <a:avLst/>
                          <a:gdLst>
                            <a:gd name="T0" fmla="+- 0 1130 1130"/>
                            <a:gd name="T1" fmla="*/ T0 w 3441"/>
                            <a:gd name="T2" fmla="+- 0 -177 -177"/>
                            <a:gd name="T3" fmla="*/ -177 h 3968"/>
                            <a:gd name="T4" fmla="+- 0 4571 1130"/>
                            <a:gd name="T5" fmla="*/ T4 w 3441"/>
                            <a:gd name="T6" fmla="+- 0 1807 -177"/>
                            <a:gd name="T7" fmla="*/ 1807 h 3968"/>
                            <a:gd name="T8" fmla="+- 0 1130 1130"/>
                            <a:gd name="T9" fmla="*/ T8 w 3441"/>
                            <a:gd name="T10" fmla="+- 0 3791 -177"/>
                            <a:gd name="T11" fmla="*/ 3791 h 3968"/>
                            <a:gd name="T12" fmla="+- 0 1130 1130"/>
                            <a:gd name="T13" fmla="*/ T12 w 3441"/>
                            <a:gd name="T14" fmla="+- 0 -177 -177"/>
                            <a:gd name="T15" fmla="*/ -177 h 3968"/>
                          </a:gdLst>
                          <a:ahLst/>
                          <a:cxnLst>
                            <a:cxn ang="0">
                              <a:pos x="T1" y="T3"/>
                            </a:cxn>
                            <a:cxn ang="0">
                              <a:pos x="T5" y="T7"/>
                            </a:cxn>
                            <a:cxn ang="0">
                              <a:pos x="T9" y="T11"/>
                            </a:cxn>
                            <a:cxn ang="0">
                              <a:pos x="T13" y="T15"/>
                            </a:cxn>
                          </a:cxnLst>
                          <a:rect l="0" t="0" r="r" b="b"/>
                          <a:pathLst>
                            <a:path w="3441" h="3968">
                              <a:moveTo>
                                <a:pt x="0" y="0"/>
                              </a:moveTo>
                              <a:lnTo>
                                <a:pt x="3441" y="1984"/>
                              </a:lnTo>
                              <a:lnTo>
                                <a:pt x="0" y="3968"/>
                              </a:lnTo>
                              <a:lnTo>
                                <a:pt x="0" y="0"/>
                              </a:lnTo>
                              <a:close/>
                            </a:path>
                          </a:pathLst>
                        </a:custGeom>
                        <a:noFill/>
                        <a:ln w="12700">
                          <a:solidFill>
                            <a:srgbClr val="C6C7C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F10059" id="Freeform 239" o:spid="_x0000_s1026" style="position:absolute;margin-left:0;margin-top:.85pt;width:172.05pt;height:198.4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coordsize="3441,39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OI5qAMAAEIJAAAOAAAAZHJzL2Uyb0RvYy54bWysVtuO2zYQfS+QfyD4mMIrUZavWG8Q2Oui&#10;QNoEiPsBtERZQiRRIWnL26L/3pmR6MjOGg2K+oEiPUfDOXOGHD2+O1clOyljC12vuHgIOVN1otOi&#10;Pqz4H7vtaM6ZdbJOZalrteIvyvJ3T29+emybpYp0rstUGQZOartsmxXPnWuWQWCTXFXSPuhG1WDM&#10;tKmkg6U5BKmRLXivyiAKw2nQapM2RifKWvh30xn5E/nPMpW4j1lmlWPlikNsjkZD4x7H4OlRLg9G&#10;NnmR9GHI/xBFJYsaNr242kgn2dEU37mqisRoqzP3kOgq0FlWJIo4ABsR3rD5nMtGERdIjm0uabL/&#10;n9vk99Mnw4oUtJtyVssKNNoapTDjLBovMEFtY5eA+9x8MkjRNh908sWCIbiy4MIChu3b33QKfuTR&#10;aUrKOTMVvgl02Zly/3LJvTo7lsCfkZhPwvGEswRs0UQspnNSJ5BL/3pytO4XpcmVPH2wrhMvhRml&#10;Pu3j34HQWVWCjj+PWMiEGHdDL/YFJjzsbcB2IWvZOI7FLSjyIPI1ErMZw+EWNvYw8EWgnI2Bwi0s&#10;9jDyFk9mgsK7hUEaOgIYWXwnMtBryHIevh7ZzMPAl0DQ65HBOR16u5ezhYdhZPM7kYlrAcazhXg1&#10;aWKoAKFej01ci3Bf0KEKOxHdC+9ahbuaiqEMN6JCWR584cnc12JyrvtihBmTeAeGdAIabbHyd0AY&#10;yns3RsHBBaCwcu+AYXsEU639KxiEQTCk9EdcC8gUwSdDeLdJz8DA3Xl7axrO4Nbcd+XaSIfEkQBO&#10;WbvidIBYDhOsfbRU+qR2mjDu5uzDbt+sZT1EdX4gQLGYx32EHuGfzcCfP2rg0pv9cwjzF4q3JaW2&#10;qksXMiBJLqwwGYMLp9bboiwBjFsgVxHNwk5cq8siRSsarTns16VhJwkdZz1dz9Z0CYC3K1hjrNtI&#10;m3c4MnVZNfpYp7RNrmT63M+dLMpuThRxI7g4++zjFUq95q9FuHieP8/jURxNn0dxuNmM3m/X8Wi6&#10;FbPJZrxZrzfib9RFxMu8SFNVY9i+74n4x/pK34G7jnXpfFf0rrKwpV8v4wAWXIdB6Qcu/knsqMVg&#10;V+na0F6nL9BhjO4aOXx4wCTX5k/OWmjiK26/HqVRnJW/1tAlFyKOsevTAm7bCBZmaNkPLbJOwNWK&#10;Ow5HF6dr130pHBtTHHLYSVBN1/o9dLaswP5D8XVR9Qto1MSg/6jAL4HhmlDfPn2e/gEAAP//AwBQ&#10;SwMEFAAGAAgAAAAhAPAw1JLeAAAABgEAAA8AAABkcnMvZG93bnJldi54bWxMj81Ow0AMhO9IvMPK&#10;SFwquim0EEI2FaJCQlxQy895mzVJaNYbsm6avj3mBDePx5r5nC9H36oB+9gEMjCbJqCQyuAaqgy8&#10;vT5epKAiW3K2DYQGjhhhWZye5DZz4UBrHDZcKQmhmFkDNXOXaR3LGr2N09AhifcZem9ZZF9p19uD&#10;hPtWXybJtfa2IWmobYcPNZa7zd4bePlY+dXka1F+vz8PT3o92XF6TIw5Pxvv70Axjvx3DL/4gg6F&#10;MG3DnlxUrQF5hGV7A0rMq/l8Bmorw226AF3k+j9+8QMAAP//AwBQSwECLQAUAAYACAAAACEAtoM4&#10;kv4AAADhAQAAEwAAAAAAAAAAAAAAAAAAAAAAW0NvbnRlbnRfVHlwZXNdLnhtbFBLAQItABQABgAI&#10;AAAAIQA4/SH/1gAAAJQBAAALAAAAAAAAAAAAAAAAAC8BAABfcmVscy8ucmVsc1BLAQItABQABgAI&#10;AAAAIQAegOI5qAMAAEIJAAAOAAAAAAAAAAAAAAAAAC4CAABkcnMvZTJvRG9jLnhtbFBLAQItABQA&#10;BgAIAAAAIQDwMNSS3gAAAAYBAAAPAAAAAAAAAAAAAAAAAAIGAABkcnMvZG93bnJldi54bWxQSwUG&#10;AAAAAAQABADzAAAADQcAAAAA&#10;" path="m,l3441,1984,,3968,,xe" filled="f" strokecolor="#c6c7c8" strokeweight="1pt">
                <v:path arrowok="t" o:connecttype="custom" o:connectlocs="0,-112395;2185035,1147445;0,2407285;0,-112395" o:connectangles="0,0,0,0"/>
                <w10:wrap anchorx="margin"/>
              </v:shape>
            </w:pict>
          </mc:Fallback>
        </mc:AlternateContent>
      </w:r>
    </w:p>
    <w:p w14:paraId="2C32E2AD" w14:textId="55E4CC7A" w:rsidR="0021070F" w:rsidRPr="00872F74" w:rsidRDefault="0021070F" w:rsidP="0021070F">
      <w:pPr>
        <w:spacing w:line="240" w:lineRule="auto"/>
        <w:ind w:left="5103" w:firstLine="0"/>
        <w:rPr>
          <w:i/>
          <w:color w:val="auto"/>
          <w:u w:val="single"/>
        </w:rPr>
      </w:pPr>
      <w:r w:rsidRPr="00872F74">
        <w:rPr>
          <w:b/>
          <w:color w:val="auto"/>
          <w:kern w:val="0"/>
          <w:sz w:val="56"/>
        </w:rPr>
        <w:t>Příloha A</w:t>
      </w:r>
    </w:p>
    <w:p w14:paraId="195033D2" w14:textId="0414EB19" w:rsidR="00B3088E" w:rsidRPr="00872F74" w:rsidRDefault="00137272" w:rsidP="0021070F">
      <w:pPr>
        <w:spacing w:line="240" w:lineRule="auto"/>
        <w:ind w:left="5103" w:firstLine="0"/>
        <w:rPr>
          <w:color w:val="auto"/>
          <w:sz w:val="40"/>
        </w:rPr>
      </w:pPr>
      <w:r w:rsidRPr="00872F74">
        <w:rPr>
          <w:b/>
          <w:noProof/>
          <w:color w:val="808080" w:themeColor="background1" w:themeShade="80"/>
          <w:kern w:val="0"/>
          <w:sz w:val="56"/>
        </w:rPr>
        <mc:AlternateContent>
          <mc:Choice Requires="wpg">
            <w:drawing>
              <wp:anchor distT="0" distB="0" distL="0" distR="0" simplePos="0" relativeHeight="251670528" behindDoc="0" locked="0" layoutInCell="1" allowOverlap="1" wp14:anchorId="137573CA" wp14:editId="23A8BCD4">
                <wp:simplePos x="0" y="0"/>
                <wp:positionH relativeFrom="margin">
                  <wp:align>right</wp:align>
                </wp:positionH>
                <wp:positionV relativeFrom="paragraph">
                  <wp:posOffset>1083615</wp:posOffset>
                </wp:positionV>
                <wp:extent cx="4711700" cy="5431155"/>
                <wp:effectExtent l="0" t="0" r="12700" b="17145"/>
                <wp:wrapThrough wrapText="bothSides">
                  <wp:wrapPolygon edited="0">
                    <wp:start x="21309" y="0"/>
                    <wp:lineTo x="0" y="10683"/>
                    <wp:lineTo x="0" y="10986"/>
                    <wp:lineTo x="4629" y="13334"/>
                    <wp:lineTo x="3843" y="14546"/>
                    <wp:lineTo x="0" y="16441"/>
                    <wp:lineTo x="0" y="16668"/>
                    <wp:lineTo x="9781" y="21592"/>
                    <wp:lineTo x="21571" y="21592"/>
                    <wp:lineTo x="21571" y="0"/>
                    <wp:lineTo x="21309" y="0"/>
                  </wp:wrapPolygon>
                </wp:wrapThrough>
                <wp:docPr id="13" name="Group 2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11700" cy="5431155"/>
                          <a:chOff x="3349" y="370"/>
                          <a:chExt cx="7420" cy="8553"/>
                        </a:xfrm>
                      </wpg:grpSpPr>
                      <wps:wsp>
                        <wps:cNvPr id="14" name="Freeform 238"/>
                        <wps:cNvSpPr>
                          <a:spLocks/>
                        </wps:cNvSpPr>
                        <wps:spPr bwMode="auto">
                          <a:xfrm>
                            <a:off x="3359" y="380"/>
                            <a:ext cx="7400" cy="8533"/>
                          </a:xfrm>
                          <a:custGeom>
                            <a:avLst/>
                            <a:gdLst>
                              <a:gd name="T0" fmla="+- 0 10759 3359"/>
                              <a:gd name="T1" fmla="*/ T0 w 7400"/>
                              <a:gd name="T2" fmla="+- 0 8913 380"/>
                              <a:gd name="T3" fmla="*/ 8913 h 8533"/>
                              <a:gd name="T4" fmla="+- 0 3359 3359"/>
                              <a:gd name="T5" fmla="*/ T4 w 7400"/>
                              <a:gd name="T6" fmla="+- 0 4647 380"/>
                              <a:gd name="T7" fmla="*/ 4647 h 8533"/>
                              <a:gd name="T8" fmla="+- 0 10759 3359"/>
                              <a:gd name="T9" fmla="*/ T8 w 7400"/>
                              <a:gd name="T10" fmla="+- 0 380 380"/>
                              <a:gd name="T11" fmla="*/ 380 h 8533"/>
                              <a:gd name="T12" fmla="+- 0 10759 3359"/>
                              <a:gd name="T13" fmla="*/ T12 w 7400"/>
                              <a:gd name="T14" fmla="+- 0 8913 380"/>
                              <a:gd name="T15" fmla="*/ 8913 h 8533"/>
                            </a:gdLst>
                            <a:ahLst/>
                            <a:cxnLst>
                              <a:cxn ang="0">
                                <a:pos x="T1" y="T3"/>
                              </a:cxn>
                              <a:cxn ang="0">
                                <a:pos x="T5" y="T7"/>
                              </a:cxn>
                              <a:cxn ang="0">
                                <a:pos x="T9" y="T11"/>
                              </a:cxn>
                              <a:cxn ang="0">
                                <a:pos x="T13" y="T15"/>
                              </a:cxn>
                            </a:cxnLst>
                            <a:rect l="0" t="0" r="r" b="b"/>
                            <a:pathLst>
                              <a:path w="7400" h="8533">
                                <a:moveTo>
                                  <a:pt x="7400" y="8533"/>
                                </a:moveTo>
                                <a:lnTo>
                                  <a:pt x="0" y="4267"/>
                                </a:lnTo>
                                <a:lnTo>
                                  <a:pt x="7400" y="0"/>
                                </a:lnTo>
                                <a:lnTo>
                                  <a:pt x="7400" y="8533"/>
                                </a:lnTo>
                                <a:close/>
                              </a:path>
                            </a:pathLst>
                          </a:custGeom>
                          <a:noFill/>
                          <a:ln w="12700">
                            <a:solidFill>
                              <a:srgbClr val="C6C7C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237"/>
                        <wps:cNvSpPr>
                          <a:spLocks/>
                        </wps:cNvSpPr>
                        <wps:spPr bwMode="auto">
                          <a:xfrm>
                            <a:off x="3377" y="4940"/>
                            <a:ext cx="3441" cy="3968"/>
                          </a:xfrm>
                          <a:custGeom>
                            <a:avLst/>
                            <a:gdLst>
                              <a:gd name="T0" fmla="+- 0 6818 3377"/>
                              <a:gd name="T1" fmla="*/ T0 w 3441"/>
                              <a:gd name="T2" fmla="+- 0 8908 4940"/>
                              <a:gd name="T3" fmla="*/ 8908 h 3968"/>
                              <a:gd name="T4" fmla="+- 0 3377 3377"/>
                              <a:gd name="T5" fmla="*/ T4 w 3441"/>
                              <a:gd name="T6" fmla="+- 0 6924 4940"/>
                              <a:gd name="T7" fmla="*/ 6924 h 3968"/>
                              <a:gd name="T8" fmla="+- 0 6818 3377"/>
                              <a:gd name="T9" fmla="*/ T8 w 3441"/>
                              <a:gd name="T10" fmla="+- 0 4940 4940"/>
                              <a:gd name="T11" fmla="*/ 4940 h 3968"/>
                              <a:gd name="T12" fmla="+- 0 6818 3377"/>
                              <a:gd name="T13" fmla="*/ T12 w 3441"/>
                              <a:gd name="T14" fmla="+- 0 8908 4940"/>
                              <a:gd name="T15" fmla="*/ 8908 h 3968"/>
                            </a:gdLst>
                            <a:ahLst/>
                            <a:cxnLst>
                              <a:cxn ang="0">
                                <a:pos x="T1" y="T3"/>
                              </a:cxn>
                              <a:cxn ang="0">
                                <a:pos x="T5" y="T7"/>
                              </a:cxn>
                              <a:cxn ang="0">
                                <a:pos x="T9" y="T11"/>
                              </a:cxn>
                              <a:cxn ang="0">
                                <a:pos x="T13" y="T15"/>
                              </a:cxn>
                            </a:cxnLst>
                            <a:rect l="0" t="0" r="r" b="b"/>
                            <a:pathLst>
                              <a:path w="3441" h="3968">
                                <a:moveTo>
                                  <a:pt x="3441" y="3968"/>
                                </a:moveTo>
                                <a:lnTo>
                                  <a:pt x="0" y="1984"/>
                                </a:lnTo>
                                <a:lnTo>
                                  <a:pt x="3441" y="0"/>
                                </a:lnTo>
                                <a:lnTo>
                                  <a:pt x="3441" y="3968"/>
                                </a:lnTo>
                                <a:close/>
                              </a:path>
                            </a:pathLst>
                          </a:custGeom>
                          <a:noFill/>
                          <a:ln w="12700">
                            <a:solidFill>
                              <a:srgbClr val="C6C7C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719E33" id="Group 236" o:spid="_x0000_s1026" style="position:absolute;margin-left:319.8pt;margin-top:85.3pt;width:371pt;height:427.65pt;z-index:251670528;mso-wrap-distance-left:0;mso-wrap-distance-right:0;mso-position-horizontal:right;mso-position-horizontal-relative:margin" coordorigin="3349,370" coordsize="7420,85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lxSBwUAAGESAAAOAAAAZHJzL2Uyb0RvYy54bWzsWNGOozYUfa/Uf7B4bJUBBwgQTWa1Siaj&#10;StvuSpv9AAcIoAKmNpnMtOq/9/oaJ8CQabtd9WnmIYH4cO+559o+Hm7fPVUleUyFLHi9suiNY5G0&#10;jnlS1NnK+rLbzkKLyJbVCSt5na6s51Ra7+6+/+721CzTOc95maSCQJBaLk/NysrbtlnatozztGLy&#10;hjdpDYMHLirWwq3I7ESwE0SvSnvuOAv7xEXSCB6nUsKvGz1o3WH8wyGN24+Hg0xbUq4s4Nbip8DP&#10;vfq0727ZMhOsyYu4o8G+gkXFihqSnkNtWMvIURQvQlVFLLjkh/Ym5pXND4ciTrEGqIY6o2oeBD82&#10;WEu2PGXNWSaQdqTTV4eNf3n8JEiRQO9ci9Ssgh5hWjJ3F0qdU5MtAfQgms/NJ6FLhMsPPP5VwrA9&#10;Hlf3mQaT/elnnkBAdmw5qvN0EJUKAXWTJ2zC87kJ6VNLYvjRCygNHOhVDGO+51Lq+7pNcQ69VM+5&#10;rhdZBIbdoOtgnN93jwfevHs29H1XPWizpc6LXDtuqjCYcfIiqvxvon7OWZNir6TSy4jqGVG3Ik3V&#10;NAZdQ60r4oyosq9ob0SxlCD832rpun6nSdhpYgQNPKNm6LtDRdgyPsr2IeXYFfb4QbZ6QSRwhb1O&#10;ujmxA1EPVQlr48cZcQh1Aj8imLN7wOCowf1gk51DTgTTj0BzA8JgYURd4hra2TklTEidEkIhJiem&#10;AlhoZxhI3GOmOE0S8w1MEfOuEFsYEBLzFl4wRSwwKAiFmGlisPX1iF2XDPp2rnMXXmFGhw0AuaaY&#10;0b78CjPNjA4bcJ2a2hQu3Oj8GrlhD641lPZ7MOoorNLMzDqWm4kYP9XdTIQrwpSpOLiTNFyqnWAH&#10;9cI+sDPTGlBq2l4BQ3oFDrpd4XWwXk07UFTvIa+jlVAqNpTYg0NR8FhXgQAzGtuQsAjY0F49w5YN&#10;a1Xh5pKcVpZeu/nKwomvRir+mO44YlqlgEZAarM0IOcFU9Z9LEwhAHrzhVHADJvvZhgSNxKIZ4bN&#10;9wjWy2wQccllqoVQVeEmfC5PqdLbdmq+LcoSFShrVTSdq/1flSh5WSRqFG9Etl+Xgjwy8PL1Yh2s&#10;cSOFaANYI2S7YTLXOBzS8oKZ1gmmyVOW3HfXLStKfY2FqkSwcXZtUFsouvgfkRPdh/ehNwP17mee&#10;s9nM3m/X3myxpYG/cTfr9Yb+qThTb5kXSZLWirY5UVDvn5lLd7bRZ4HzmWJQnuyrsMW/bsb1YPaQ&#10;BsoPtZhvrA7cUFuLtsI9T57BZgTXRyQ40sFFzsXvFjnB8Whlyd+OTKQWKX+qwSoj6nkwnVq88fxA&#10;ma7oj+z7I6yOIdTKai1Yw+py3eoz2LERRZZDJor9rvl7OCocCuVCyE+z6m7Arf8v24adQp+FeraN&#10;i0aJBvb+DW07ADdRqzICPXF2Gt92PQ92N3UKcqOFmermBNVfQP/CtxchDcEdISemupho3zfQtjH7&#10;CDR0jTByQnKhfYnV9wwE5cRU8JpvB+C1E8z6noG+PcVs6NuLaO5NMusbN4KmmQ2N+6pmL3x7itnI&#10;t5Vek9QGzo2oaW4j675KbsK5J+mNnftKT0fWDagLPdg436z7hXWj2gSsG+e+8pWLLWsD1Yjh+r5g&#10;jJVqrLZuGoVet9ubYfM9Cvm6dU9lNoHerPvNupXDd6b+Da0b//+G9xh4DOneuagXJf17tPrLm6G7&#10;vwAAAP//AwBQSwMEFAAGAAgAAAAhAOjCPTvfAAAACQEAAA8AAABkcnMvZG93bnJldi54bWxMj8FO&#10;wzAQRO9I/IO1SNyonUBbCHGqqgJOFRItEuK2jbdJ1NiOYjdJ/57lBMd9M5qdyVeTbcVAfWi805DM&#10;FAhypTeNqzR87l/vHkGEiM5g6x1puFCAVXF9lWNm/Og+aNjFSnCICxlqqGPsMilDWZPFMPMdOdaO&#10;vrcY+ewraXocOdy2MlVqIS02jj/U2NGmpvK0O1sNbyOO6/vkZdiejpvL937+/rVNSOvbm2n9DCLS&#10;FP/M8Fufq0PBnQ7+7EwQrQYeEpku1QIEy8uHlMmBiUrnTyCLXP5fUPwAAAD//wMAUEsBAi0AFAAG&#10;AAgAAAAhALaDOJL+AAAA4QEAABMAAAAAAAAAAAAAAAAAAAAAAFtDb250ZW50X1R5cGVzXS54bWxQ&#10;SwECLQAUAAYACAAAACEAOP0h/9YAAACUAQAACwAAAAAAAAAAAAAAAAAvAQAAX3JlbHMvLnJlbHNQ&#10;SwECLQAUAAYACAAAACEAJJ5cUgcFAABhEgAADgAAAAAAAAAAAAAAAAAuAgAAZHJzL2Uyb0RvYy54&#10;bWxQSwECLQAUAAYACAAAACEA6MI9O98AAAAJAQAADwAAAAAAAAAAAAAAAABhBwAAZHJzL2Rvd25y&#10;ZXYueG1sUEsFBgAAAAAEAAQA8wAAAG0IAAAAAA==&#10;">
                <v:shape id="Freeform 238" o:spid="_x0000_s1027" style="position:absolute;left:3359;top:380;width:7400;height:8533;visibility:visible;mso-wrap-style:square;v-text-anchor:top" coordsize="7400,8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3bOwwAAANsAAAAPAAAAZHJzL2Rvd25yZXYueG1sRE9Na8JA&#10;EL0L/Q/LFHrTjaUNJbqKNBSK7cWYQ49jdswGs7NpdqvRX+8WBG/zeJ8zXw62FUfqfeNYwXSSgCCu&#10;nG64VlBuP8ZvIHxA1tg6JgVn8rBcPIzmmGl34g0di1CLGMI+QwUmhC6T0leGLPqJ64gjt3e9xRBh&#10;X0vd4ymG21Y+J0kqLTYcGwx29G6oOhR/VsEu+XLFz3euTbH6Tctpnr+m64tST4/DagYi0BDu4pv7&#10;U8f5L/D/SzxALq4AAAD//wMAUEsBAi0AFAAGAAgAAAAhANvh9svuAAAAhQEAABMAAAAAAAAAAAAA&#10;AAAAAAAAAFtDb250ZW50X1R5cGVzXS54bWxQSwECLQAUAAYACAAAACEAWvQsW78AAAAVAQAACwAA&#10;AAAAAAAAAAAAAAAfAQAAX3JlbHMvLnJlbHNQSwECLQAUAAYACAAAACEAXXd2zsMAAADbAAAADwAA&#10;AAAAAAAAAAAAAAAHAgAAZHJzL2Rvd25yZXYueG1sUEsFBgAAAAADAAMAtwAAAPcCAAAAAA==&#10;" path="m7400,8533l,4267,7400,r,8533xe" filled="f" strokecolor="#c6c7c8" strokeweight="1pt">
                  <v:path arrowok="t" o:connecttype="custom" o:connectlocs="7400,8913;0,4647;7400,380;7400,8913" o:connectangles="0,0,0,0"/>
                </v:shape>
                <v:shape id="Freeform 237" o:spid="_x0000_s1028" style="position:absolute;left:3377;top:4940;width:3441;height:3968;visibility:visible;mso-wrap-style:square;v-text-anchor:top" coordsize="3441,3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0jVkwQAAANsAAAAPAAAAZHJzL2Rvd25yZXYueG1sRE9Ni8Iw&#10;EL0L/ocwwl5E011QpDYVUQTxIrqr56EZ22oz6Tax1n+/WRC8zeN9TrLoTCVaalxpWcHnOAJBnFld&#10;cq7g53szmoFwHlljZZkUPMnBIu33Eoy1ffCB2qPPRQhhF6OCwvs6ltJlBRl0Y1sTB+5iG4M+wCaX&#10;usFHCDeV/IqiqTRYcmgosKZVQdnteDcK9ue1WQ+vk+z3tGu38jC8+dkzUupj0C3nIDx1/i1+ubc6&#10;zJ/A/y/hAJn+AQAA//8DAFBLAQItABQABgAIAAAAIQDb4fbL7gAAAIUBAAATAAAAAAAAAAAAAAAA&#10;AAAAAABbQ29udGVudF9UeXBlc10ueG1sUEsBAi0AFAAGAAgAAAAhAFr0LFu/AAAAFQEAAAsAAAAA&#10;AAAAAAAAAAAAHwEAAF9yZWxzLy5yZWxzUEsBAi0AFAAGAAgAAAAhADXSNWTBAAAA2wAAAA8AAAAA&#10;AAAAAAAAAAAABwIAAGRycy9kb3ducmV2LnhtbFBLBQYAAAAAAwADALcAAAD1AgAAAAA=&#10;" path="m3441,3968l,1984,3441,r,3968xe" filled="f" strokecolor="#c6c7c8" strokeweight="1pt">
                  <v:path arrowok="t" o:connecttype="custom" o:connectlocs="3441,8908;0,6924;3441,4940;3441,8908" o:connectangles="0,0,0,0"/>
                </v:shape>
                <w10:wrap type="through" anchorx="margin"/>
              </v:group>
            </w:pict>
          </mc:Fallback>
        </mc:AlternateContent>
      </w:r>
      <w:r w:rsidR="0021070F" w:rsidRPr="00872F74">
        <w:rPr>
          <w:b/>
          <w:color w:val="808080" w:themeColor="background1" w:themeShade="80"/>
          <w:kern w:val="0"/>
          <w:sz w:val="56"/>
        </w:rPr>
        <w:t>Předmět nájmu, Užívání, pravidla</w:t>
      </w:r>
      <w:r w:rsidR="003C5432" w:rsidRPr="00872F74">
        <w:rPr>
          <w:b/>
          <w:color w:val="808080" w:themeColor="background1" w:themeShade="80"/>
          <w:kern w:val="0"/>
          <w:sz w:val="56"/>
        </w:rPr>
        <w:t xml:space="preserve"> </w:t>
      </w:r>
      <w:r w:rsidR="0021070F" w:rsidRPr="00872F74">
        <w:rPr>
          <w:b/>
          <w:color w:val="808080" w:themeColor="background1" w:themeShade="80"/>
          <w:kern w:val="0"/>
          <w:sz w:val="56"/>
        </w:rPr>
        <w:t>a postup</w:t>
      </w:r>
      <w:r w:rsidR="003C5432" w:rsidRPr="00872F74">
        <w:rPr>
          <w:b/>
          <w:color w:val="808080" w:themeColor="background1" w:themeShade="80"/>
          <w:kern w:val="0"/>
          <w:sz w:val="56"/>
        </w:rPr>
        <w:t>y</w:t>
      </w:r>
      <w:r w:rsidR="00B3088E" w:rsidRPr="00872F74">
        <w:rPr>
          <w:color w:val="auto"/>
        </w:rPr>
        <w:br w:type="page"/>
      </w:r>
      <w:r w:rsidR="0021070F" w:rsidRPr="00872F74">
        <w:rPr>
          <w:i/>
          <w:noProof/>
          <w:color w:val="auto"/>
          <w:u w:val="single"/>
        </w:rPr>
        <mc:AlternateContent>
          <mc:Choice Requires="wps">
            <w:drawing>
              <wp:anchor distT="0" distB="0" distL="114300" distR="114300" simplePos="0" relativeHeight="251671552" behindDoc="0" locked="0" layoutInCell="1" allowOverlap="1" wp14:anchorId="16DC449A" wp14:editId="69544879">
                <wp:simplePos x="0" y="0"/>
                <wp:positionH relativeFrom="column">
                  <wp:posOffset>-137160</wp:posOffset>
                </wp:positionH>
                <wp:positionV relativeFrom="margin">
                  <wp:posOffset>8484235</wp:posOffset>
                </wp:positionV>
                <wp:extent cx="5181600" cy="533400"/>
                <wp:effectExtent l="0" t="0" r="0" b="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1600" cy="533400"/>
                        </a:xfrm>
                        <a:prstGeom prst="rect">
                          <a:avLst/>
                        </a:prstGeom>
                        <a:solidFill>
                          <a:srgbClr val="FFFFFF"/>
                        </a:solidFill>
                        <a:ln w="9525">
                          <a:noFill/>
                          <a:miter lim="800000"/>
                          <a:headEnd/>
                          <a:tailEnd/>
                        </a:ln>
                      </wps:spPr>
                      <wps:txbx>
                        <w:txbxContent>
                          <w:p w14:paraId="5547F097" w14:textId="77777777" w:rsidR="00A038A3" w:rsidRPr="003C60EB" w:rsidRDefault="00A038A3" w:rsidP="0021070F">
                            <w:pPr>
                              <w:rPr>
                                <w:b/>
                                <w:color w:val="808080"/>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DC449A" id="_x0000_t202" coordsize="21600,21600" o:spt="202" path="m,l,21600r21600,l21600,xe">
                <v:stroke joinstyle="miter"/>
                <v:path gradientshapeok="t" o:connecttype="rect"/>
              </v:shapetype>
              <v:shape id="Textové pole 2" o:spid="_x0000_s1026" type="#_x0000_t202" style="position:absolute;left:0;text-align:left;margin-left:-10.8pt;margin-top:668.05pt;width:408pt;height:4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uUSCwIAAPYDAAAOAAAAZHJzL2Uyb0RvYy54bWysU9uO2yAQfa/Uf0C8N7azyTZrxVlts01V&#10;aXuRtv0AjHGMCgwFEjv9+h2wN5u2b1V5QDPMcJg5c1jfDlqRo3BegqloMcspEYZDI82+ot+/7d6s&#10;KPGBmYYpMKKiJ+Hp7eb1q3VvSzGHDlQjHEEQ48veVrQLwZZZ5nknNPMzsMJgsAWnWUDX7bPGsR7R&#10;tcrmeX6d9eAa64AL7/H0fgzSTcJvW8HDl7b1IhBVUawtpN2lvY57tlmzcu+Y7SSfymD/UIVm0uCj&#10;Z6h7Fhg5OPkXlJbcgYc2zDjoDNpWcpF6wG6K/I9uHjtmReoFyfH2TJP/f7D88/HRfnUkDO9gwAGm&#10;Jrx9AP7DEwPbjpm9uHMO+k6wBh8uImVZb305XY1U+9JHkLr/BA0OmR0CJKChdTqygn0SRMcBnM6k&#10;iyEQjofLYlVc5xjiGFteXS3Qjk+w8vm2dT58EKBJNCrqcKgJnR0ffBhTn1PiYx6UbHZSqeS4fb1V&#10;jhwZCmCX1oT+W5oypK/ozXK+TMgG4v2kDS0DClRJXdFVHtcomcjGe9OklMCkGm0sWpmJnsjIyE0Y&#10;6gETI001NCckysEoRPw4aHTgflHSowgr6n8emBOUqI8Gyb4pFouo2uQslm/n6LjLSH0ZYYYjVEUD&#10;JaO5DUnpkQcDdziUVia+XiqZakVxJcanjxDVe+mnrJfvunkCAAD//wMAUEsDBBQABgAIAAAAIQA3&#10;wlDa4AAAAA0BAAAPAAAAZHJzL2Rvd25yZXYueG1sTI/BToNAEIbvJr7DZky8mHaBIlhkadRE47W1&#10;DzCwUyCyu4TdFvr2jic9zvxf/vmm3C1mEBeafO+sgngdgSDbON3bVsHx6331BMIHtBoHZ0nBlTzs&#10;qtubEgvtZrunyyG0gkusL1BBF8JYSOmbjgz6tRvJcnZyk8HA49RKPeHM5WaQSRRl0mBv+UKHI711&#10;1HwfzkbB6XN+eNzO9Uc45vs0e8U+r91Vqfu75eUZRKAl/MHwq8/qULFT7c5WezEoWCVxxigHm00W&#10;g2Ak36YpiJpXaRLFIKtS/v+i+gEAAP//AwBQSwECLQAUAAYACAAAACEAtoM4kv4AAADhAQAAEwAA&#10;AAAAAAAAAAAAAAAAAAAAW0NvbnRlbnRfVHlwZXNdLnhtbFBLAQItABQABgAIAAAAIQA4/SH/1gAA&#10;AJQBAAALAAAAAAAAAAAAAAAAAC8BAABfcmVscy8ucmVsc1BLAQItABQABgAIAAAAIQA45uUSCwIA&#10;APYDAAAOAAAAAAAAAAAAAAAAAC4CAABkcnMvZTJvRG9jLnhtbFBLAQItABQABgAIAAAAIQA3wlDa&#10;4AAAAA0BAAAPAAAAAAAAAAAAAAAAAGUEAABkcnMvZG93bnJldi54bWxQSwUGAAAAAAQABADzAAAA&#10;cgUAAAAA&#10;" stroked="f">
                <v:textbox>
                  <w:txbxContent>
                    <w:p w14:paraId="5547F097" w14:textId="77777777" w:rsidR="00A038A3" w:rsidRPr="003C60EB" w:rsidRDefault="00A038A3" w:rsidP="0021070F">
                      <w:pPr>
                        <w:rPr>
                          <w:b/>
                          <w:color w:val="808080"/>
                          <w:sz w:val="32"/>
                          <w:szCs w:val="32"/>
                        </w:rPr>
                      </w:pPr>
                    </w:p>
                  </w:txbxContent>
                </v:textbox>
                <w10:wrap anchory="margin"/>
              </v:shape>
            </w:pict>
          </mc:Fallback>
        </mc:AlternateContent>
      </w:r>
    </w:p>
    <w:sdt>
      <w:sdtPr>
        <w:rPr>
          <w:rFonts w:ascii="Arial" w:eastAsia="Arial" w:hAnsi="Arial" w:cs="Arial"/>
          <w:color w:val="auto"/>
          <w:kern w:val="34"/>
          <w:sz w:val="22"/>
          <w:szCs w:val="22"/>
        </w:rPr>
        <w:id w:val="-944920668"/>
        <w:docPartObj>
          <w:docPartGallery w:val="Table of Contents"/>
          <w:docPartUnique/>
        </w:docPartObj>
      </w:sdtPr>
      <w:sdtEndPr>
        <w:rPr>
          <w:b/>
          <w:bCs/>
        </w:rPr>
      </w:sdtEndPr>
      <w:sdtContent>
        <w:p w14:paraId="2912984A" w14:textId="29094636" w:rsidR="00A11943" w:rsidRPr="00872F74" w:rsidRDefault="00A11943">
          <w:pPr>
            <w:pStyle w:val="Nadpisobsahu"/>
            <w:rPr>
              <w:rFonts w:asciiTheme="minorHAnsi" w:hAnsiTheme="minorHAnsi"/>
              <w:b/>
              <w:color w:val="auto"/>
              <w:sz w:val="28"/>
              <w:szCs w:val="28"/>
            </w:rPr>
          </w:pPr>
          <w:r w:rsidRPr="00872F74">
            <w:rPr>
              <w:rFonts w:ascii="Arial" w:eastAsia="Times New Roman" w:hAnsi="Arial" w:cs="Times New Roman"/>
              <w:b/>
              <w:color w:val="auto"/>
              <w:kern w:val="34"/>
              <w:sz w:val="24"/>
              <w:szCs w:val="24"/>
              <w:lang w:eastAsia="en-US"/>
            </w:rPr>
            <w:t>Obsah</w:t>
          </w:r>
        </w:p>
        <w:p w14:paraId="0A589BEA" w14:textId="794F018F" w:rsidR="00D15A73" w:rsidRDefault="001A5790">
          <w:pPr>
            <w:pStyle w:val="Obsah1"/>
            <w:rPr>
              <w:rFonts w:asciiTheme="minorHAnsi" w:eastAsiaTheme="minorEastAsia" w:hAnsiTheme="minorHAnsi" w:cstheme="minorBidi"/>
              <w:noProof/>
              <w:color w:val="auto"/>
              <w:kern w:val="2"/>
              <w:sz w:val="24"/>
              <w:szCs w:val="24"/>
              <w14:ligatures w14:val="standardContextual"/>
            </w:rPr>
          </w:pPr>
          <w:r w:rsidRPr="00872F74">
            <w:rPr>
              <w:color w:val="auto"/>
            </w:rPr>
            <w:fldChar w:fldCharType="begin"/>
          </w:r>
          <w:r w:rsidRPr="00872F74">
            <w:rPr>
              <w:color w:val="auto"/>
            </w:rPr>
            <w:instrText xml:space="preserve"> TOC \h \z \t "CETIN Nadpis;1" </w:instrText>
          </w:r>
          <w:r w:rsidRPr="00872F74">
            <w:rPr>
              <w:color w:val="auto"/>
            </w:rPr>
            <w:fldChar w:fldCharType="separate"/>
          </w:r>
          <w:hyperlink w:anchor="_Toc194391835" w:history="1">
            <w:r w:rsidR="00D15A73" w:rsidRPr="00464AE6">
              <w:rPr>
                <w:rStyle w:val="Hypertextovodkaz"/>
                <w:caps/>
                <w:noProof/>
              </w:rPr>
              <w:t>1</w:t>
            </w:r>
            <w:r w:rsidR="00D15A73">
              <w:rPr>
                <w:rFonts w:asciiTheme="minorHAnsi" w:eastAsiaTheme="minorEastAsia" w:hAnsiTheme="minorHAnsi" w:cstheme="minorBidi"/>
                <w:noProof/>
                <w:color w:val="auto"/>
                <w:kern w:val="2"/>
                <w:sz w:val="24"/>
                <w:szCs w:val="24"/>
                <w14:ligatures w14:val="standardContextual"/>
              </w:rPr>
              <w:tab/>
            </w:r>
            <w:r w:rsidR="00D15A73" w:rsidRPr="00464AE6">
              <w:rPr>
                <w:rStyle w:val="Hypertextovodkaz"/>
                <w:noProof/>
              </w:rPr>
              <w:t>Předmět nájmu, Specifikace</w:t>
            </w:r>
            <w:r w:rsidR="00D15A73">
              <w:rPr>
                <w:noProof/>
                <w:webHidden/>
              </w:rPr>
              <w:tab/>
            </w:r>
            <w:r w:rsidR="00D15A73">
              <w:rPr>
                <w:noProof/>
                <w:webHidden/>
              </w:rPr>
              <w:fldChar w:fldCharType="begin"/>
            </w:r>
            <w:r w:rsidR="00D15A73">
              <w:rPr>
                <w:noProof/>
                <w:webHidden/>
              </w:rPr>
              <w:instrText xml:space="preserve"> PAGEREF _Toc194391835 \h </w:instrText>
            </w:r>
            <w:r w:rsidR="00D15A73">
              <w:rPr>
                <w:noProof/>
                <w:webHidden/>
              </w:rPr>
            </w:r>
            <w:r w:rsidR="00D15A73">
              <w:rPr>
                <w:noProof/>
                <w:webHidden/>
              </w:rPr>
              <w:fldChar w:fldCharType="separate"/>
            </w:r>
            <w:r w:rsidR="00D15A73">
              <w:rPr>
                <w:noProof/>
                <w:webHidden/>
              </w:rPr>
              <w:t>3</w:t>
            </w:r>
            <w:r w:rsidR="00D15A73">
              <w:rPr>
                <w:noProof/>
                <w:webHidden/>
              </w:rPr>
              <w:fldChar w:fldCharType="end"/>
            </w:r>
          </w:hyperlink>
        </w:p>
        <w:p w14:paraId="04621A3B" w14:textId="01A56BE8" w:rsidR="00D15A73" w:rsidRDefault="00D15A73">
          <w:pPr>
            <w:pStyle w:val="Obsah1"/>
            <w:rPr>
              <w:rFonts w:asciiTheme="minorHAnsi" w:eastAsiaTheme="minorEastAsia" w:hAnsiTheme="minorHAnsi" w:cstheme="minorBidi"/>
              <w:noProof/>
              <w:color w:val="auto"/>
              <w:kern w:val="2"/>
              <w:sz w:val="24"/>
              <w:szCs w:val="24"/>
              <w14:ligatures w14:val="standardContextual"/>
            </w:rPr>
          </w:pPr>
          <w:hyperlink w:anchor="_Toc194391836" w:history="1">
            <w:r w:rsidRPr="00464AE6">
              <w:rPr>
                <w:rStyle w:val="Hypertextovodkaz"/>
                <w:caps/>
                <w:noProof/>
              </w:rPr>
              <w:t>2</w:t>
            </w:r>
            <w:r>
              <w:rPr>
                <w:rFonts w:asciiTheme="minorHAnsi" w:eastAsiaTheme="minorEastAsia" w:hAnsiTheme="minorHAnsi" w:cstheme="minorBidi"/>
                <w:noProof/>
                <w:color w:val="auto"/>
                <w:kern w:val="2"/>
                <w:sz w:val="24"/>
                <w:szCs w:val="24"/>
                <w14:ligatures w14:val="standardContextual"/>
              </w:rPr>
              <w:tab/>
            </w:r>
            <w:r w:rsidRPr="00464AE6">
              <w:rPr>
                <w:rStyle w:val="Hypertextovodkaz"/>
                <w:noProof/>
              </w:rPr>
              <w:t>Všeobecné ujednání</w:t>
            </w:r>
            <w:r>
              <w:rPr>
                <w:noProof/>
                <w:webHidden/>
              </w:rPr>
              <w:tab/>
            </w:r>
            <w:r>
              <w:rPr>
                <w:noProof/>
                <w:webHidden/>
              </w:rPr>
              <w:fldChar w:fldCharType="begin"/>
            </w:r>
            <w:r>
              <w:rPr>
                <w:noProof/>
                <w:webHidden/>
              </w:rPr>
              <w:instrText xml:space="preserve"> PAGEREF _Toc194391836 \h </w:instrText>
            </w:r>
            <w:r>
              <w:rPr>
                <w:noProof/>
                <w:webHidden/>
              </w:rPr>
            </w:r>
            <w:r>
              <w:rPr>
                <w:noProof/>
                <w:webHidden/>
              </w:rPr>
              <w:fldChar w:fldCharType="separate"/>
            </w:r>
            <w:r>
              <w:rPr>
                <w:noProof/>
                <w:webHidden/>
              </w:rPr>
              <w:t>4</w:t>
            </w:r>
            <w:r>
              <w:rPr>
                <w:noProof/>
                <w:webHidden/>
              </w:rPr>
              <w:fldChar w:fldCharType="end"/>
            </w:r>
          </w:hyperlink>
        </w:p>
        <w:p w14:paraId="42950214" w14:textId="32EC00FF" w:rsidR="00D15A73" w:rsidRDefault="00D15A73">
          <w:pPr>
            <w:pStyle w:val="Obsah1"/>
            <w:rPr>
              <w:rFonts w:asciiTheme="minorHAnsi" w:eastAsiaTheme="minorEastAsia" w:hAnsiTheme="minorHAnsi" w:cstheme="minorBidi"/>
              <w:noProof/>
              <w:color w:val="auto"/>
              <w:kern w:val="2"/>
              <w:sz w:val="24"/>
              <w:szCs w:val="24"/>
              <w14:ligatures w14:val="standardContextual"/>
            </w:rPr>
          </w:pPr>
          <w:hyperlink w:anchor="_Toc194391837" w:history="1">
            <w:r w:rsidRPr="00464AE6">
              <w:rPr>
                <w:rStyle w:val="Hypertextovodkaz"/>
                <w:caps/>
                <w:noProof/>
              </w:rPr>
              <w:t>3</w:t>
            </w:r>
            <w:r>
              <w:rPr>
                <w:rFonts w:asciiTheme="minorHAnsi" w:eastAsiaTheme="minorEastAsia" w:hAnsiTheme="minorHAnsi" w:cstheme="minorBidi"/>
                <w:noProof/>
                <w:color w:val="auto"/>
                <w:kern w:val="2"/>
                <w:sz w:val="24"/>
                <w:szCs w:val="24"/>
                <w14:ligatures w14:val="standardContextual"/>
              </w:rPr>
              <w:tab/>
            </w:r>
            <w:r w:rsidRPr="00464AE6">
              <w:rPr>
                <w:rStyle w:val="Hypertextovodkaz"/>
                <w:noProof/>
              </w:rPr>
              <w:t>Komunikace mezi Stranami</w:t>
            </w:r>
            <w:r>
              <w:rPr>
                <w:noProof/>
                <w:webHidden/>
              </w:rPr>
              <w:tab/>
            </w:r>
            <w:r>
              <w:rPr>
                <w:noProof/>
                <w:webHidden/>
              </w:rPr>
              <w:fldChar w:fldCharType="begin"/>
            </w:r>
            <w:r>
              <w:rPr>
                <w:noProof/>
                <w:webHidden/>
              </w:rPr>
              <w:instrText xml:space="preserve"> PAGEREF _Toc194391837 \h </w:instrText>
            </w:r>
            <w:r>
              <w:rPr>
                <w:noProof/>
                <w:webHidden/>
              </w:rPr>
            </w:r>
            <w:r>
              <w:rPr>
                <w:noProof/>
                <w:webHidden/>
              </w:rPr>
              <w:fldChar w:fldCharType="separate"/>
            </w:r>
            <w:r>
              <w:rPr>
                <w:noProof/>
                <w:webHidden/>
              </w:rPr>
              <w:t>4</w:t>
            </w:r>
            <w:r>
              <w:rPr>
                <w:noProof/>
                <w:webHidden/>
              </w:rPr>
              <w:fldChar w:fldCharType="end"/>
            </w:r>
          </w:hyperlink>
        </w:p>
        <w:p w14:paraId="697D9F64" w14:textId="11831109" w:rsidR="00D15A73" w:rsidRDefault="00D15A73">
          <w:pPr>
            <w:pStyle w:val="Obsah1"/>
            <w:rPr>
              <w:rFonts w:asciiTheme="minorHAnsi" w:eastAsiaTheme="minorEastAsia" w:hAnsiTheme="minorHAnsi" w:cstheme="minorBidi"/>
              <w:noProof/>
              <w:color w:val="auto"/>
              <w:kern w:val="2"/>
              <w:sz w:val="24"/>
              <w:szCs w:val="24"/>
              <w14:ligatures w14:val="standardContextual"/>
            </w:rPr>
          </w:pPr>
          <w:hyperlink w:anchor="_Toc194391838" w:history="1">
            <w:r w:rsidRPr="00464AE6">
              <w:rPr>
                <w:rStyle w:val="Hypertextovodkaz"/>
                <w:caps/>
                <w:noProof/>
              </w:rPr>
              <w:t>4</w:t>
            </w:r>
            <w:r>
              <w:rPr>
                <w:rFonts w:asciiTheme="minorHAnsi" w:eastAsiaTheme="minorEastAsia" w:hAnsiTheme="minorHAnsi" w:cstheme="minorBidi"/>
                <w:noProof/>
                <w:color w:val="auto"/>
                <w:kern w:val="2"/>
                <w:sz w:val="24"/>
                <w:szCs w:val="24"/>
                <w14:ligatures w14:val="standardContextual"/>
              </w:rPr>
              <w:tab/>
            </w:r>
            <w:r w:rsidRPr="00464AE6">
              <w:rPr>
                <w:rStyle w:val="Hypertextovodkaz"/>
                <w:noProof/>
              </w:rPr>
              <w:t>Základní podmínky kvality služby a sankce za neplnění</w:t>
            </w:r>
            <w:r>
              <w:rPr>
                <w:noProof/>
                <w:webHidden/>
              </w:rPr>
              <w:tab/>
            </w:r>
            <w:r>
              <w:rPr>
                <w:noProof/>
                <w:webHidden/>
              </w:rPr>
              <w:fldChar w:fldCharType="begin"/>
            </w:r>
            <w:r>
              <w:rPr>
                <w:noProof/>
                <w:webHidden/>
              </w:rPr>
              <w:instrText xml:space="preserve"> PAGEREF _Toc194391838 \h </w:instrText>
            </w:r>
            <w:r>
              <w:rPr>
                <w:noProof/>
                <w:webHidden/>
              </w:rPr>
            </w:r>
            <w:r>
              <w:rPr>
                <w:noProof/>
                <w:webHidden/>
              </w:rPr>
              <w:fldChar w:fldCharType="separate"/>
            </w:r>
            <w:r>
              <w:rPr>
                <w:noProof/>
                <w:webHidden/>
              </w:rPr>
              <w:t>4</w:t>
            </w:r>
            <w:r>
              <w:rPr>
                <w:noProof/>
                <w:webHidden/>
              </w:rPr>
              <w:fldChar w:fldCharType="end"/>
            </w:r>
          </w:hyperlink>
        </w:p>
        <w:p w14:paraId="1358AF46" w14:textId="6E97E5BE" w:rsidR="00D15A73" w:rsidRDefault="00D15A73">
          <w:pPr>
            <w:pStyle w:val="Obsah1"/>
            <w:rPr>
              <w:rFonts w:asciiTheme="minorHAnsi" w:eastAsiaTheme="minorEastAsia" w:hAnsiTheme="minorHAnsi" w:cstheme="minorBidi"/>
              <w:noProof/>
              <w:color w:val="auto"/>
              <w:kern w:val="2"/>
              <w:sz w:val="24"/>
              <w:szCs w:val="24"/>
              <w14:ligatures w14:val="standardContextual"/>
            </w:rPr>
          </w:pPr>
          <w:hyperlink w:anchor="_Toc194391839" w:history="1">
            <w:r w:rsidRPr="00464AE6">
              <w:rPr>
                <w:rStyle w:val="Hypertextovodkaz"/>
                <w:caps/>
                <w:noProof/>
              </w:rPr>
              <w:t>5</w:t>
            </w:r>
            <w:r>
              <w:rPr>
                <w:rFonts w:asciiTheme="minorHAnsi" w:eastAsiaTheme="minorEastAsia" w:hAnsiTheme="minorHAnsi" w:cstheme="minorBidi"/>
                <w:noProof/>
                <w:color w:val="auto"/>
                <w:kern w:val="2"/>
                <w:sz w:val="24"/>
                <w:szCs w:val="24"/>
                <w14:ligatures w14:val="standardContextual"/>
              </w:rPr>
              <w:tab/>
            </w:r>
            <w:r w:rsidRPr="00464AE6">
              <w:rPr>
                <w:rStyle w:val="Hypertextovodkaz"/>
                <w:noProof/>
              </w:rPr>
              <w:t>Pravidla a postupy</w:t>
            </w:r>
            <w:r>
              <w:rPr>
                <w:noProof/>
                <w:webHidden/>
              </w:rPr>
              <w:tab/>
            </w:r>
            <w:r>
              <w:rPr>
                <w:noProof/>
                <w:webHidden/>
              </w:rPr>
              <w:fldChar w:fldCharType="begin"/>
            </w:r>
            <w:r>
              <w:rPr>
                <w:noProof/>
                <w:webHidden/>
              </w:rPr>
              <w:instrText xml:space="preserve"> PAGEREF _Toc194391839 \h </w:instrText>
            </w:r>
            <w:r>
              <w:rPr>
                <w:noProof/>
                <w:webHidden/>
              </w:rPr>
            </w:r>
            <w:r>
              <w:rPr>
                <w:noProof/>
                <w:webHidden/>
              </w:rPr>
              <w:fldChar w:fldCharType="separate"/>
            </w:r>
            <w:r>
              <w:rPr>
                <w:noProof/>
                <w:webHidden/>
              </w:rPr>
              <w:t>5</w:t>
            </w:r>
            <w:r>
              <w:rPr>
                <w:noProof/>
                <w:webHidden/>
              </w:rPr>
              <w:fldChar w:fldCharType="end"/>
            </w:r>
          </w:hyperlink>
        </w:p>
        <w:p w14:paraId="4C48D224" w14:textId="23105310" w:rsidR="00D15A73" w:rsidRDefault="00D15A73">
          <w:pPr>
            <w:pStyle w:val="Obsah1"/>
            <w:rPr>
              <w:rFonts w:asciiTheme="minorHAnsi" w:eastAsiaTheme="minorEastAsia" w:hAnsiTheme="minorHAnsi" w:cstheme="minorBidi"/>
              <w:noProof/>
              <w:color w:val="auto"/>
              <w:kern w:val="2"/>
              <w:sz w:val="24"/>
              <w:szCs w:val="24"/>
              <w14:ligatures w14:val="standardContextual"/>
            </w:rPr>
          </w:pPr>
          <w:hyperlink w:anchor="_Toc194391840" w:history="1">
            <w:r w:rsidRPr="00464AE6">
              <w:rPr>
                <w:rStyle w:val="Hypertextovodkaz"/>
                <w:caps/>
                <w:noProof/>
              </w:rPr>
              <w:t>6</w:t>
            </w:r>
            <w:r>
              <w:rPr>
                <w:rFonts w:asciiTheme="minorHAnsi" w:eastAsiaTheme="minorEastAsia" w:hAnsiTheme="minorHAnsi" w:cstheme="minorBidi"/>
                <w:noProof/>
                <w:color w:val="auto"/>
                <w:kern w:val="2"/>
                <w:sz w:val="24"/>
                <w:szCs w:val="24"/>
                <w14:ligatures w14:val="standardContextual"/>
              </w:rPr>
              <w:tab/>
            </w:r>
            <w:r w:rsidRPr="00464AE6">
              <w:rPr>
                <w:rStyle w:val="Hypertextovodkaz"/>
                <w:noProof/>
              </w:rPr>
              <w:t>Instalace Zařízení, údržba a opravy Infrastruktury</w:t>
            </w:r>
            <w:r>
              <w:rPr>
                <w:noProof/>
                <w:webHidden/>
              </w:rPr>
              <w:tab/>
            </w:r>
            <w:r>
              <w:rPr>
                <w:noProof/>
                <w:webHidden/>
              </w:rPr>
              <w:fldChar w:fldCharType="begin"/>
            </w:r>
            <w:r>
              <w:rPr>
                <w:noProof/>
                <w:webHidden/>
              </w:rPr>
              <w:instrText xml:space="preserve"> PAGEREF _Toc194391840 \h </w:instrText>
            </w:r>
            <w:r>
              <w:rPr>
                <w:noProof/>
                <w:webHidden/>
              </w:rPr>
            </w:r>
            <w:r>
              <w:rPr>
                <w:noProof/>
                <w:webHidden/>
              </w:rPr>
              <w:fldChar w:fldCharType="separate"/>
            </w:r>
            <w:r>
              <w:rPr>
                <w:noProof/>
                <w:webHidden/>
              </w:rPr>
              <w:t>6</w:t>
            </w:r>
            <w:r>
              <w:rPr>
                <w:noProof/>
                <w:webHidden/>
              </w:rPr>
              <w:fldChar w:fldCharType="end"/>
            </w:r>
          </w:hyperlink>
        </w:p>
        <w:p w14:paraId="20B29462" w14:textId="5D89885B" w:rsidR="00D15A73" w:rsidRDefault="00D15A73">
          <w:pPr>
            <w:pStyle w:val="Obsah1"/>
            <w:rPr>
              <w:rFonts w:asciiTheme="minorHAnsi" w:eastAsiaTheme="minorEastAsia" w:hAnsiTheme="minorHAnsi" w:cstheme="minorBidi"/>
              <w:noProof/>
              <w:color w:val="auto"/>
              <w:kern w:val="2"/>
              <w:sz w:val="24"/>
              <w:szCs w:val="24"/>
              <w14:ligatures w14:val="standardContextual"/>
            </w:rPr>
          </w:pPr>
          <w:hyperlink w:anchor="_Toc194391841" w:history="1">
            <w:r w:rsidRPr="00464AE6">
              <w:rPr>
                <w:rStyle w:val="Hypertextovodkaz"/>
                <w:caps/>
                <w:noProof/>
              </w:rPr>
              <w:t>7</w:t>
            </w:r>
            <w:r>
              <w:rPr>
                <w:rFonts w:asciiTheme="minorHAnsi" w:eastAsiaTheme="minorEastAsia" w:hAnsiTheme="minorHAnsi" w:cstheme="minorBidi"/>
                <w:noProof/>
                <w:color w:val="auto"/>
                <w:kern w:val="2"/>
                <w:sz w:val="24"/>
                <w:szCs w:val="24"/>
                <w14:ligatures w14:val="standardContextual"/>
              </w:rPr>
              <w:tab/>
            </w:r>
            <w:r w:rsidRPr="00464AE6">
              <w:rPr>
                <w:rStyle w:val="Hypertextovodkaz"/>
                <w:noProof/>
              </w:rPr>
              <w:t>Zajištění vstupu pracovníků Partnera na Předmět nájmu a k Zařízení</w:t>
            </w:r>
            <w:r>
              <w:rPr>
                <w:noProof/>
                <w:webHidden/>
              </w:rPr>
              <w:tab/>
            </w:r>
            <w:r>
              <w:rPr>
                <w:noProof/>
                <w:webHidden/>
              </w:rPr>
              <w:fldChar w:fldCharType="begin"/>
            </w:r>
            <w:r>
              <w:rPr>
                <w:noProof/>
                <w:webHidden/>
              </w:rPr>
              <w:instrText xml:space="preserve"> PAGEREF _Toc194391841 \h </w:instrText>
            </w:r>
            <w:r>
              <w:rPr>
                <w:noProof/>
                <w:webHidden/>
              </w:rPr>
            </w:r>
            <w:r>
              <w:rPr>
                <w:noProof/>
                <w:webHidden/>
              </w:rPr>
              <w:fldChar w:fldCharType="separate"/>
            </w:r>
            <w:r>
              <w:rPr>
                <w:noProof/>
                <w:webHidden/>
              </w:rPr>
              <w:t>7</w:t>
            </w:r>
            <w:r>
              <w:rPr>
                <w:noProof/>
                <w:webHidden/>
              </w:rPr>
              <w:fldChar w:fldCharType="end"/>
            </w:r>
          </w:hyperlink>
        </w:p>
        <w:p w14:paraId="7DF33D41" w14:textId="46F48B4B" w:rsidR="00D15A73" w:rsidRDefault="00D15A73">
          <w:pPr>
            <w:pStyle w:val="Obsah1"/>
            <w:rPr>
              <w:rFonts w:asciiTheme="minorHAnsi" w:eastAsiaTheme="minorEastAsia" w:hAnsiTheme="minorHAnsi" w:cstheme="minorBidi"/>
              <w:noProof/>
              <w:color w:val="auto"/>
              <w:kern w:val="2"/>
              <w:sz w:val="24"/>
              <w:szCs w:val="24"/>
              <w14:ligatures w14:val="standardContextual"/>
            </w:rPr>
          </w:pPr>
          <w:hyperlink w:anchor="_Toc194391842" w:history="1">
            <w:r w:rsidRPr="00464AE6">
              <w:rPr>
                <w:rStyle w:val="Hypertextovodkaz"/>
                <w:caps/>
                <w:noProof/>
              </w:rPr>
              <w:t>8</w:t>
            </w:r>
            <w:r>
              <w:rPr>
                <w:rFonts w:asciiTheme="minorHAnsi" w:eastAsiaTheme="minorEastAsia" w:hAnsiTheme="minorHAnsi" w:cstheme="minorBidi"/>
                <w:noProof/>
                <w:color w:val="auto"/>
                <w:kern w:val="2"/>
                <w:sz w:val="24"/>
                <w:szCs w:val="24"/>
                <w14:ligatures w14:val="standardContextual"/>
              </w:rPr>
              <w:tab/>
            </w:r>
            <w:r w:rsidRPr="00464AE6">
              <w:rPr>
                <w:rStyle w:val="Hypertextovodkaz"/>
                <w:noProof/>
              </w:rPr>
              <w:t>Umístění Zařízení, zahájení Užívání</w:t>
            </w:r>
            <w:r>
              <w:rPr>
                <w:noProof/>
                <w:webHidden/>
              </w:rPr>
              <w:tab/>
            </w:r>
            <w:r>
              <w:rPr>
                <w:noProof/>
                <w:webHidden/>
              </w:rPr>
              <w:fldChar w:fldCharType="begin"/>
            </w:r>
            <w:r>
              <w:rPr>
                <w:noProof/>
                <w:webHidden/>
              </w:rPr>
              <w:instrText xml:space="preserve"> PAGEREF _Toc194391842 \h </w:instrText>
            </w:r>
            <w:r>
              <w:rPr>
                <w:noProof/>
                <w:webHidden/>
              </w:rPr>
            </w:r>
            <w:r>
              <w:rPr>
                <w:noProof/>
                <w:webHidden/>
              </w:rPr>
              <w:fldChar w:fldCharType="separate"/>
            </w:r>
            <w:r>
              <w:rPr>
                <w:noProof/>
                <w:webHidden/>
              </w:rPr>
              <w:t>7</w:t>
            </w:r>
            <w:r>
              <w:rPr>
                <w:noProof/>
                <w:webHidden/>
              </w:rPr>
              <w:fldChar w:fldCharType="end"/>
            </w:r>
          </w:hyperlink>
        </w:p>
        <w:p w14:paraId="7781D5A7" w14:textId="3DD27F3E" w:rsidR="00D15A73" w:rsidRDefault="00D15A73">
          <w:pPr>
            <w:pStyle w:val="Obsah1"/>
            <w:rPr>
              <w:rFonts w:asciiTheme="minorHAnsi" w:eastAsiaTheme="minorEastAsia" w:hAnsiTheme="minorHAnsi" w:cstheme="minorBidi"/>
              <w:noProof/>
              <w:color w:val="auto"/>
              <w:kern w:val="2"/>
              <w:sz w:val="24"/>
              <w:szCs w:val="24"/>
              <w14:ligatures w14:val="standardContextual"/>
            </w:rPr>
          </w:pPr>
          <w:hyperlink w:anchor="_Toc194391843" w:history="1">
            <w:r w:rsidRPr="00464AE6">
              <w:rPr>
                <w:rStyle w:val="Hypertextovodkaz"/>
                <w:caps/>
                <w:noProof/>
              </w:rPr>
              <w:t>9</w:t>
            </w:r>
            <w:r>
              <w:rPr>
                <w:rFonts w:asciiTheme="minorHAnsi" w:eastAsiaTheme="minorEastAsia" w:hAnsiTheme="minorHAnsi" w:cstheme="minorBidi"/>
                <w:noProof/>
                <w:color w:val="auto"/>
                <w:kern w:val="2"/>
                <w:sz w:val="24"/>
                <w:szCs w:val="24"/>
                <w14:ligatures w14:val="standardContextual"/>
              </w:rPr>
              <w:tab/>
            </w:r>
            <w:r w:rsidRPr="00464AE6">
              <w:rPr>
                <w:rStyle w:val="Hypertextovodkaz"/>
                <w:noProof/>
              </w:rPr>
              <w:t>Vyklizení Předmětu nájmu</w:t>
            </w:r>
            <w:r>
              <w:rPr>
                <w:noProof/>
                <w:webHidden/>
              </w:rPr>
              <w:tab/>
            </w:r>
            <w:r>
              <w:rPr>
                <w:noProof/>
                <w:webHidden/>
              </w:rPr>
              <w:fldChar w:fldCharType="begin"/>
            </w:r>
            <w:r>
              <w:rPr>
                <w:noProof/>
                <w:webHidden/>
              </w:rPr>
              <w:instrText xml:space="preserve"> PAGEREF _Toc194391843 \h </w:instrText>
            </w:r>
            <w:r>
              <w:rPr>
                <w:noProof/>
                <w:webHidden/>
              </w:rPr>
            </w:r>
            <w:r>
              <w:rPr>
                <w:noProof/>
                <w:webHidden/>
              </w:rPr>
              <w:fldChar w:fldCharType="separate"/>
            </w:r>
            <w:r>
              <w:rPr>
                <w:noProof/>
                <w:webHidden/>
              </w:rPr>
              <w:t>8</w:t>
            </w:r>
            <w:r>
              <w:rPr>
                <w:noProof/>
                <w:webHidden/>
              </w:rPr>
              <w:fldChar w:fldCharType="end"/>
            </w:r>
          </w:hyperlink>
        </w:p>
        <w:p w14:paraId="496920DB" w14:textId="4AEE6F5D" w:rsidR="00A11943" w:rsidRPr="00872F74" w:rsidRDefault="001A5790">
          <w:pPr>
            <w:rPr>
              <w:color w:val="auto"/>
            </w:rPr>
          </w:pPr>
          <w:r w:rsidRPr="00872F74">
            <w:rPr>
              <w:color w:val="auto"/>
            </w:rPr>
            <w:fldChar w:fldCharType="end"/>
          </w:r>
        </w:p>
      </w:sdtContent>
    </w:sdt>
    <w:p w14:paraId="75B61B22" w14:textId="77777777" w:rsidR="00785AF1" w:rsidRPr="00872F74" w:rsidRDefault="00785AF1" w:rsidP="00013184">
      <w:pPr>
        <w:pStyle w:val="Nadpis1"/>
        <w:numPr>
          <w:ilvl w:val="0"/>
          <w:numId w:val="0"/>
        </w:numPr>
        <w:ind w:left="-5"/>
        <w:rPr>
          <w:color w:val="auto"/>
        </w:rPr>
      </w:pPr>
    </w:p>
    <w:p w14:paraId="12E9B2E4" w14:textId="2695A668" w:rsidR="002A27CB" w:rsidRPr="00872F74" w:rsidRDefault="002A27CB" w:rsidP="003C60EB">
      <w:pPr>
        <w:spacing w:after="0" w:line="331" w:lineRule="auto"/>
        <w:ind w:left="0" w:right="1247" w:firstLine="0"/>
        <w:jc w:val="both"/>
        <w:rPr>
          <w:color w:val="auto"/>
        </w:rPr>
      </w:pPr>
    </w:p>
    <w:p w14:paraId="12E9B32C" w14:textId="589C01B9" w:rsidR="00A455B6" w:rsidRPr="00872F74" w:rsidRDefault="00A455B6">
      <w:pPr>
        <w:spacing w:after="200" w:line="276" w:lineRule="auto"/>
        <w:ind w:left="0" w:firstLine="0"/>
        <w:rPr>
          <w:b/>
          <w:color w:val="auto"/>
        </w:rPr>
      </w:pPr>
      <w:r w:rsidRPr="00872F74">
        <w:rPr>
          <w:b/>
          <w:color w:val="auto"/>
        </w:rPr>
        <w:br w:type="page"/>
      </w:r>
    </w:p>
    <w:p w14:paraId="46251170" w14:textId="6E07991E" w:rsidR="006C5B57" w:rsidRPr="00872F74" w:rsidRDefault="006C5B57" w:rsidP="003D45A5">
      <w:pPr>
        <w:pStyle w:val="CETINNadpis"/>
        <w:rPr>
          <w:color w:val="auto"/>
        </w:rPr>
      </w:pPr>
      <w:bookmarkStart w:id="0" w:name="_Toc511986262"/>
      <w:bookmarkStart w:id="1" w:name="_Toc438197832"/>
      <w:bookmarkStart w:id="2" w:name="_Toc194391835"/>
      <w:r w:rsidRPr="00872F74">
        <w:rPr>
          <w:color w:val="auto"/>
        </w:rPr>
        <w:lastRenderedPageBreak/>
        <w:t xml:space="preserve">Předmět </w:t>
      </w:r>
      <w:bookmarkEnd w:id="0"/>
      <w:r w:rsidR="00290154" w:rsidRPr="00872F74">
        <w:rPr>
          <w:color w:val="auto"/>
        </w:rPr>
        <w:t>nájmu</w:t>
      </w:r>
      <w:r w:rsidR="00FC43A7" w:rsidRPr="00872F74">
        <w:rPr>
          <w:color w:val="auto"/>
        </w:rPr>
        <w:t>, Specifikace</w:t>
      </w:r>
      <w:bookmarkEnd w:id="2"/>
    </w:p>
    <w:p w14:paraId="455C2406" w14:textId="3B06EC94" w:rsidR="00FC2CD1" w:rsidRPr="00872F74" w:rsidRDefault="00626336" w:rsidP="00A038A3">
      <w:pPr>
        <w:pStyle w:val="CETINTextlnku"/>
      </w:pPr>
      <w:r w:rsidRPr="00872F74">
        <w:t>S</w:t>
      </w:r>
      <w:r w:rsidR="00961081" w:rsidRPr="00872F74">
        <w:t>trany se dohod</w:t>
      </w:r>
      <w:r w:rsidRPr="00872F74">
        <w:t xml:space="preserve">ly, že rozsah Předmětu nájmu ke dni uzavření Smlouvy je vymezen v této </w:t>
      </w:r>
      <w:r w:rsidR="00137272" w:rsidRPr="00872F74">
        <w:t xml:space="preserve">příloze, a to </w:t>
      </w:r>
      <w:r w:rsidRPr="00872F74">
        <w:t>v rámci specifikace zahrnující</w:t>
      </w:r>
      <w:r w:rsidR="000252E6" w:rsidRPr="00872F74">
        <w:t xml:space="preserve"> (i) zákres do katastrální mapy a (</w:t>
      </w:r>
      <w:proofErr w:type="spellStart"/>
      <w:r w:rsidR="000252E6" w:rsidRPr="00872F74">
        <w:t>ii</w:t>
      </w:r>
      <w:proofErr w:type="spellEnd"/>
      <w:r w:rsidR="000252E6" w:rsidRPr="00872F74">
        <w:t>)</w:t>
      </w:r>
      <w:r w:rsidRPr="00872F74">
        <w:t xml:space="preserve"> </w:t>
      </w:r>
      <w:r w:rsidR="00137272" w:rsidRPr="00872F74">
        <w:t xml:space="preserve">tabulky </w:t>
      </w:r>
      <w:r w:rsidR="00FC2CD1" w:rsidRPr="00872F74">
        <w:t>obsahující:</w:t>
      </w:r>
    </w:p>
    <w:p w14:paraId="0B04A6B8" w14:textId="6E58CEED" w:rsidR="00FC2CD1" w:rsidRPr="00872F74" w:rsidRDefault="00FC2CD1" w:rsidP="00A038A3">
      <w:pPr>
        <w:pStyle w:val="CETINTextlnku"/>
        <w:numPr>
          <w:ilvl w:val="2"/>
          <w:numId w:val="7"/>
        </w:numPr>
      </w:pPr>
      <w:r w:rsidRPr="00872F74">
        <w:t xml:space="preserve">délku dotčeného úseku </w:t>
      </w:r>
      <w:r w:rsidR="00F8184B" w:rsidRPr="00872F74">
        <w:t>I</w:t>
      </w:r>
      <w:r w:rsidRPr="00872F74">
        <w:t>nfrastruktury</w:t>
      </w:r>
      <w:r w:rsidR="003D45A5" w:rsidRPr="00872F74">
        <w:t>;</w:t>
      </w:r>
    </w:p>
    <w:p w14:paraId="23F2FF10" w14:textId="10EA1E25" w:rsidR="00FC2CD1" w:rsidRPr="00872F74" w:rsidRDefault="00FC2CD1" w:rsidP="00A038A3">
      <w:pPr>
        <w:pStyle w:val="CETINTextlnku"/>
        <w:numPr>
          <w:ilvl w:val="2"/>
          <w:numId w:val="7"/>
        </w:numPr>
      </w:pPr>
      <w:r w:rsidRPr="00872F74">
        <w:t xml:space="preserve">obsazenost dotčeného úseku </w:t>
      </w:r>
      <w:r w:rsidR="00F8184B" w:rsidRPr="00872F74">
        <w:t>I</w:t>
      </w:r>
      <w:r w:rsidRPr="00872F74">
        <w:t>nfrastruktury</w:t>
      </w:r>
      <w:r w:rsidR="003D45A5" w:rsidRPr="00872F74">
        <w:t>;</w:t>
      </w:r>
    </w:p>
    <w:p w14:paraId="15E13817" w14:textId="298BAB11" w:rsidR="00FC2CD1" w:rsidRPr="00872F74" w:rsidRDefault="00FC2CD1" w:rsidP="00A038A3">
      <w:pPr>
        <w:pStyle w:val="CETINTextlnku"/>
        <w:numPr>
          <w:ilvl w:val="2"/>
          <w:numId w:val="7"/>
        </w:numPr>
      </w:pPr>
      <w:r w:rsidRPr="00872F74">
        <w:t xml:space="preserve">případně další upřesnění </w:t>
      </w:r>
      <w:r w:rsidR="00F8184B" w:rsidRPr="00872F74">
        <w:t>I</w:t>
      </w:r>
      <w:r w:rsidRPr="00872F74">
        <w:t>nfrastruktury, umožňuje-li to její povaha</w:t>
      </w:r>
      <w:r w:rsidR="003D45A5" w:rsidRPr="00872F74">
        <w:t>;</w:t>
      </w:r>
    </w:p>
    <w:p w14:paraId="15BFF77F" w14:textId="3802D670" w:rsidR="00FC2CD1" w:rsidRPr="00872F74" w:rsidRDefault="00FC2CD1" w:rsidP="00681024">
      <w:pPr>
        <w:pStyle w:val="CETINTextlnku"/>
        <w:numPr>
          <w:ilvl w:val="0"/>
          <w:numId w:val="0"/>
        </w:numPr>
        <w:ind w:left="709"/>
      </w:pPr>
      <w:r w:rsidRPr="00872F74">
        <w:t>(„</w:t>
      </w:r>
      <w:r w:rsidRPr="00872F74">
        <w:rPr>
          <w:b/>
        </w:rPr>
        <w:t>Specifikace</w:t>
      </w:r>
      <w:r w:rsidRPr="00872F74">
        <w:t>“)</w:t>
      </w:r>
      <w:r w:rsidR="00626336" w:rsidRPr="00872F74">
        <w:t>.</w:t>
      </w:r>
    </w:p>
    <w:p w14:paraId="4B56A43A" w14:textId="2F36B0DA" w:rsidR="000252E6" w:rsidRPr="00872F74" w:rsidRDefault="000252E6" w:rsidP="00A038A3">
      <w:pPr>
        <w:pStyle w:val="CETINTextlnku"/>
      </w:pPr>
      <w:bookmarkStart w:id="3" w:name="_Ref11048833"/>
      <w:r w:rsidRPr="00872F74">
        <w:t>Specifikace Předmětu nájmu ke dni uzavření Smlouvy:</w:t>
      </w:r>
      <w:bookmarkEnd w:id="3"/>
    </w:p>
    <w:p w14:paraId="061A50E7" w14:textId="77777777" w:rsidR="00D16807" w:rsidRPr="00872F74" w:rsidRDefault="00D16807" w:rsidP="00D16807">
      <w:pPr>
        <w:pStyle w:val="CETINTextlnku"/>
        <w:numPr>
          <w:ilvl w:val="0"/>
          <w:numId w:val="0"/>
        </w:numPr>
        <w:ind w:left="709"/>
      </w:pPr>
      <w:bookmarkStart w:id="4" w:name="_Hlk63266466"/>
      <w:r w:rsidRPr="00872F74">
        <w:t>otvor v </w:t>
      </w:r>
      <w:proofErr w:type="spellStart"/>
      <w:r w:rsidRPr="00872F74">
        <w:t>kabelovodu</w:t>
      </w:r>
      <w:proofErr w:type="spellEnd"/>
      <w:r w:rsidRPr="00872F74">
        <w:t xml:space="preserve"> formou umístění:</w:t>
      </w:r>
      <w:r w:rsidRPr="00872F74">
        <w:br/>
        <w:t xml:space="preserve">jedné (uvést </w:t>
      </w:r>
      <w:proofErr w:type="gramStart"/>
      <w:r w:rsidRPr="00872F74">
        <w:t>počet)  _</w:t>
      </w:r>
      <w:proofErr w:type="gramEnd"/>
      <w:r w:rsidRPr="00872F74">
        <w:t>_____________ (uvést předmět umístěný v </w:t>
      </w:r>
      <w:proofErr w:type="spellStart"/>
      <w:r w:rsidRPr="00872F74">
        <w:t>kabelovodu</w:t>
      </w:r>
      <w:proofErr w:type="spellEnd"/>
      <w:r w:rsidRPr="00872F74">
        <w:t xml:space="preserve">, například </w:t>
      </w:r>
      <w:proofErr w:type="spellStart"/>
      <w:r w:rsidRPr="00872F74">
        <w:t>HDPE</w:t>
      </w:r>
      <w:proofErr w:type="spellEnd"/>
      <w:r w:rsidRPr="00872F74">
        <w:t xml:space="preserve"> trubky o Ø 32 mm ve vlastnictví Partnera) </w:t>
      </w:r>
      <w:r w:rsidRPr="00872F74">
        <w:br/>
        <w:t xml:space="preserve">vymezený prostor </w:t>
      </w:r>
      <w:proofErr w:type="spellStart"/>
      <w:r w:rsidRPr="00872F74">
        <w:t>kabelovodu</w:t>
      </w:r>
      <w:proofErr w:type="spellEnd"/>
      <w:r w:rsidRPr="00872F74">
        <w:t xml:space="preserve"> v trase z kabelové komory: ____________ (uvést adresu a místní specifikaci, například: 38/26 ve Sladkovského třídě v Plzni do kabelové komory 17 na Slovanské aleji v Plzni, v souhrnné délce 2 475,8m)</w:t>
      </w:r>
    </w:p>
    <w:p w14:paraId="3A9E5C60" w14:textId="77777777" w:rsidR="00D16807" w:rsidRPr="00872F74" w:rsidRDefault="00D16807" w:rsidP="00D16807">
      <w:pPr>
        <w:pStyle w:val="CETINTextlnku"/>
        <w:numPr>
          <w:ilvl w:val="0"/>
          <w:numId w:val="0"/>
        </w:numPr>
        <w:ind w:left="709"/>
      </w:pPr>
      <w:bookmarkStart w:id="5" w:name="_Hlk63266519"/>
      <w:bookmarkEnd w:id="4"/>
      <w:r w:rsidRPr="00872F74">
        <w:t>NEBO</w:t>
      </w:r>
    </w:p>
    <w:p w14:paraId="1DCF1CD6" w14:textId="77777777" w:rsidR="00D16807" w:rsidRPr="00872F74" w:rsidRDefault="00D16807" w:rsidP="00D16807">
      <w:pPr>
        <w:pStyle w:val="CETINTextlnku"/>
        <w:numPr>
          <w:ilvl w:val="0"/>
          <w:numId w:val="0"/>
        </w:numPr>
        <w:ind w:left="709"/>
      </w:pPr>
      <w:r w:rsidRPr="00872F74">
        <w:t xml:space="preserve">HDPE trubka za účelem umístění trubičkového systému s parametry: ____________________ (případně uvést jiné využití HDPE trubky, například: umístění optického/optických kabelů) v </w:t>
      </w:r>
      <w:proofErr w:type="spellStart"/>
      <w:r w:rsidRPr="00872F74">
        <w:t>kabelovodu</w:t>
      </w:r>
      <w:proofErr w:type="spellEnd"/>
      <w:r w:rsidRPr="00872F74">
        <w:t xml:space="preserve"> v trase z kabelové komory: ___________ (uvést adresu a místní specifikaci, například: 38/26 ve Sladkovského třídě v Plzni do kabelové komory 17 na Slovanské aleji v Plzni, v souhrnné délce 2 475,8m) </w:t>
      </w:r>
      <w:r w:rsidRPr="00872F74">
        <w:br/>
      </w:r>
    </w:p>
    <w:p w14:paraId="1103DF81" w14:textId="6A0A0783" w:rsidR="00D16807" w:rsidRPr="00872F74" w:rsidRDefault="00D16807" w:rsidP="00D16807">
      <w:pPr>
        <w:pStyle w:val="CETINTextlnku"/>
        <w:numPr>
          <w:ilvl w:val="0"/>
          <w:numId w:val="0"/>
        </w:numPr>
        <w:ind w:left="709"/>
      </w:pPr>
      <w:r w:rsidRPr="00872F74">
        <w:t>NEBO</w:t>
      </w:r>
    </w:p>
    <w:p w14:paraId="5CA20CFC" w14:textId="4887759B" w:rsidR="00D16807" w:rsidRPr="00872F74" w:rsidRDefault="00D16807" w:rsidP="00D16807">
      <w:pPr>
        <w:pStyle w:val="CETINTextlnku"/>
        <w:numPr>
          <w:ilvl w:val="0"/>
          <w:numId w:val="0"/>
        </w:numPr>
        <w:ind w:left="709"/>
      </w:pPr>
      <w:proofErr w:type="spellStart"/>
      <w:r w:rsidRPr="00872F74">
        <w:t>mikrotrubička</w:t>
      </w:r>
      <w:proofErr w:type="spellEnd"/>
      <w:r w:rsidRPr="00872F74">
        <w:t xml:space="preserve"> za účelem umístění optických kabelů anebo svazků optických vláken s parametry: ____________________,</w:t>
      </w:r>
      <w:r w:rsidRPr="00872F74">
        <w:br/>
        <w:t xml:space="preserve">v HDPE trubce, resp. </w:t>
      </w:r>
      <w:proofErr w:type="spellStart"/>
      <w:r w:rsidRPr="00872F74">
        <w:t>kabelovodu</w:t>
      </w:r>
      <w:proofErr w:type="spellEnd"/>
      <w:r w:rsidRPr="00872F74">
        <w:t xml:space="preserve"> v trase z kabelové komory:</w:t>
      </w:r>
      <w:r w:rsidRPr="00872F74">
        <w:br/>
        <w:t xml:space="preserve"> ____________ </w:t>
      </w:r>
      <w:bookmarkStart w:id="6" w:name="_Hlk182996535"/>
      <w:r w:rsidRPr="00872F74">
        <w:t>(uvést adresu a místní specifikaci, například: 38/26 ve Sladkovského třídě v Plzni do kabelové komory 17 na Slovanské aleji v Plzni v souhrnné délce 2 475,8m)</w:t>
      </w:r>
    </w:p>
    <w:bookmarkEnd w:id="5"/>
    <w:bookmarkEnd w:id="6"/>
    <w:p w14:paraId="4FD9176E" w14:textId="77777777" w:rsidR="00D16807" w:rsidRPr="00872F74" w:rsidRDefault="00D16807" w:rsidP="00D16807">
      <w:pPr>
        <w:pStyle w:val="CETINTextlnku"/>
        <w:numPr>
          <w:ilvl w:val="0"/>
          <w:numId w:val="0"/>
        </w:numPr>
        <w:ind w:left="709"/>
      </w:pPr>
      <w:r w:rsidRPr="00872F74">
        <w:t>NEBO</w:t>
      </w:r>
    </w:p>
    <w:p w14:paraId="14BAAABF" w14:textId="10044E70" w:rsidR="00761DB7" w:rsidRPr="00872F74" w:rsidRDefault="00D972C8" w:rsidP="000330A3">
      <w:pPr>
        <w:pStyle w:val="CETINTextlnku"/>
        <w:numPr>
          <w:ilvl w:val="0"/>
          <w:numId w:val="0"/>
        </w:numPr>
        <w:ind w:left="709"/>
      </w:pPr>
      <w:r w:rsidRPr="00872F74">
        <w:t>n</w:t>
      </w:r>
      <w:r w:rsidR="00553AB8" w:rsidRPr="00872F74">
        <w:t xml:space="preserve">enasvícené </w:t>
      </w:r>
      <w:r w:rsidR="00761DB7" w:rsidRPr="00872F74">
        <w:t>optické vlákno za účelem realizace optického spojení a poskytování služeb elektronických</w:t>
      </w:r>
      <w:r w:rsidRPr="00872F74">
        <w:t xml:space="preserve"> komunikací</w:t>
      </w:r>
    </w:p>
    <w:p w14:paraId="24A01891" w14:textId="0DD09DBB" w:rsidR="00D16807" w:rsidRPr="00872F74" w:rsidRDefault="00D16807" w:rsidP="00D16807">
      <w:pPr>
        <w:pStyle w:val="CETINTextlnku"/>
        <w:numPr>
          <w:ilvl w:val="0"/>
          <w:numId w:val="0"/>
        </w:numPr>
        <w:ind w:left="709"/>
      </w:pPr>
      <w:r w:rsidRPr="00872F74">
        <w:t>Bude zvolen vždy nejvýše jeden Předmět přístupu</w:t>
      </w:r>
    </w:p>
    <w:p w14:paraId="68B2E3EB" w14:textId="15495A25" w:rsidR="00C14477" w:rsidRPr="00872F74" w:rsidRDefault="00C14477" w:rsidP="00D16807">
      <w:pPr>
        <w:pStyle w:val="CETINTextlnku"/>
        <w:numPr>
          <w:ilvl w:val="0"/>
          <w:numId w:val="0"/>
        </w:numPr>
        <w:ind w:left="709"/>
      </w:pPr>
      <w:r w:rsidRPr="00872F74">
        <w:t>Přístup je realizován v bodech k tomu určených (např. kabelové komory, šachty, spojky) s ohledem na strukturu sítě tak, aby nedocházelo k jejímu znehodnocení pro budoucí využití.</w:t>
      </w:r>
    </w:p>
    <w:p w14:paraId="0BB21A84" w14:textId="32B30682" w:rsidR="005F7464" w:rsidRPr="00872F74" w:rsidRDefault="00F8184B" w:rsidP="005F7464">
      <w:pPr>
        <w:pStyle w:val="CETINTextlnku"/>
        <w:numPr>
          <w:ilvl w:val="0"/>
          <w:numId w:val="0"/>
        </w:numPr>
        <w:ind w:left="709"/>
      </w:pPr>
      <w:r w:rsidRPr="00872F74">
        <w:t>[</w:t>
      </w:r>
      <w:r w:rsidRPr="00CE54E0">
        <w:rPr>
          <w:highlight w:val="yellow"/>
        </w:rPr>
        <w:t>DOPLNIT</w:t>
      </w:r>
      <w:r w:rsidRPr="00872F74">
        <w:t>]</w:t>
      </w:r>
    </w:p>
    <w:p w14:paraId="190D6775" w14:textId="173FC6AF" w:rsidR="00A0228E" w:rsidRPr="00872F74" w:rsidRDefault="00A0228E" w:rsidP="005F7464">
      <w:pPr>
        <w:pStyle w:val="CETINTextlnku"/>
        <w:numPr>
          <w:ilvl w:val="0"/>
          <w:numId w:val="0"/>
        </w:numPr>
        <w:ind w:left="709"/>
      </w:pPr>
      <w:r w:rsidRPr="00872F74">
        <w:t xml:space="preserve">Společnost CETIN sdělí nejbližší vhodný přístupový bod v návaznosti na dotaz Partnera, pokud </w:t>
      </w:r>
      <w:r w:rsidR="006919AB" w:rsidRPr="00872F74">
        <w:t>Partner</w:t>
      </w:r>
      <w:r w:rsidRPr="00872F74">
        <w:t xml:space="preserve"> specifikuje konkrétní lokalitu určenou ulicí anebo adresou.</w:t>
      </w:r>
    </w:p>
    <w:p w14:paraId="47952BAE" w14:textId="50704A15" w:rsidR="00935CE9" w:rsidRPr="00872F74" w:rsidRDefault="005F7464" w:rsidP="00935CE9">
      <w:pPr>
        <w:pStyle w:val="CETINTextlnku"/>
        <w:numPr>
          <w:ilvl w:val="0"/>
          <w:numId w:val="0"/>
        </w:numPr>
      </w:pPr>
      <w:r w:rsidRPr="00872F74">
        <w:t xml:space="preserve">V případě, že je dostupná poslední volná HDPE trubka, </w:t>
      </w:r>
      <w:r w:rsidR="00935CE9" w:rsidRPr="00872F74">
        <w:t xml:space="preserve">společnost </w:t>
      </w:r>
      <w:r w:rsidRPr="00872F74">
        <w:t xml:space="preserve">CETIN může </w:t>
      </w:r>
      <w:r w:rsidR="00935CE9" w:rsidRPr="00872F74">
        <w:t xml:space="preserve">Partnerovi </w:t>
      </w:r>
      <w:r w:rsidRPr="00872F74">
        <w:t xml:space="preserve">pronajmout pouze (HDPE) trubičky. </w:t>
      </w:r>
    </w:p>
    <w:p w14:paraId="6559C07B" w14:textId="3B182B52" w:rsidR="005F7464" w:rsidRPr="00872F74" w:rsidRDefault="005F7464" w:rsidP="000330A3">
      <w:pPr>
        <w:pStyle w:val="CETINTextlnku"/>
        <w:numPr>
          <w:ilvl w:val="0"/>
          <w:numId w:val="0"/>
        </w:numPr>
      </w:pPr>
      <w:r w:rsidRPr="00872F74">
        <w:t xml:space="preserve">V případě, že je dostupná poslední volná (HDPE) trubička, </w:t>
      </w:r>
      <w:r w:rsidR="00935CE9" w:rsidRPr="00872F74">
        <w:t xml:space="preserve">společnost </w:t>
      </w:r>
      <w:r w:rsidRPr="00872F74">
        <w:t xml:space="preserve">CETIN může </w:t>
      </w:r>
      <w:r w:rsidR="00935CE9" w:rsidRPr="00872F74">
        <w:t xml:space="preserve">Partnerovi </w:t>
      </w:r>
      <w:r w:rsidRPr="00872F74">
        <w:t xml:space="preserve">pronajmout pouze optické vlákno. </w:t>
      </w:r>
    </w:p>
    <w:p w14:paraId="4A73D82B" w14:textId="4B0DC729" w:rsidR="00E27CB3" w:rsidRPr="00872F74" w:rsidRDefault="00E27CB3" w:rsidP="004D5CBC">
      <w:pPr>
        <w:pStyle w:val="CETINTextlnku"/>
        <w:numPr>
          <w:ilvl w:val="0"/>
          <w:numId w:val="0"/>
        </w:numPr>
      </w:pPr>
    </w:p>
    <w:p w14:paraId="72E2E9B3" w14:textId="77777777" w:rsidR="00E27CB3" w:rsidRPr="00872F74" w:rsidRDefault="00E27CB3" w:rsidP="004D5CBC">
      <w:pPr>
        <w:pStyle w:val="CETINTextlnku"/>
        <w:numPr>
          <w:ilvl w:val="0"/>
          <w:numId w:val="0"/>
        </w:numPr>
      </w:pPr>
    </w:p>
    <w:p w14:paraId="6747B0B4" w14:textId="47F6BC74" w:rsidR="00681024" w:rsidRPr="00872F74" w:rsidRDefault="00F06CD9" w:rsidP="00EE2B6D">
      <w:pPr>
        <w:pStyle w:val="CETINTextlnku"/>
        <w:keepNext/>
        <w:keepLines/>
        <w:numPr>
          <w:ilvl w:val="0"/>
          <w:numId w:val="0"/>
        </w:numPr>
        <w:ind w:left="709"/>
        <w:rPr>
          <w:b/>
          <w:bCs/>
          <w:u w:val="single"/>
        </w:rPr>
      </w:pPr>
      <w:r w:rsidRPr="00872F74">
        <w:rPr>
          <w:b/>
          <w:bCs/>
          <w:u w:val="single"/>
        </w:rPr>
        <w:lastRenderedPageBreak/>
        <w:t xml:space="preserve">DOPLNIT </w:t>
      </w:r>
      <w:r w:rsidR="00681024" w:rsidRPr="00872F74">
        <w:rPr>
          <w:b/>
          <w:bCs/>
          <w:u w:val="single"/>
        </w:rPr>
        <w:t>KATASTRÁLNÍ MAP</w:t>
      </w:r>
      <w:r w:rsidRPr="00872F74">
        <w:rPr>
          <w:b/>
          <w:bCs/>
          <w:u w:val="single"/>
        </w:rPr>
        <w:t xml:space="preserve">U </w:t>
      </w:r>
      <w:r w:rsidRPr="00754379">
        <w:rPr>
          <w:b/>
          <w:bCs/>
          <w:highlight w:val="yellow"/>
          <w:u w:val="single"/>
        </w:rPr>
        <w:t>[*]</w:t>
      </w:r>
    </w:p>
    <w:p w14:paraId="31FD7AC2" w14:textId="4D623045" w:rsidR="00D71F2B" w:rsidRPr="00872F74" w:rsidRDefault="00EA4A25" w:rsidP="00EE2B6D">
      <w:pPr>
        <w:pStyle w:val="CETINNadpis"/>
        <w:keepLines/>
        <w:rPr>
          <w:color w:val="auto"/>
        </w:rPr>
      </w:pPr>
      <w:bookmarkStart w:id="7" w:name="_Toc11049159"/>
      <w:bookmarkStart w:id="8" w:name="_Toc11049160"/>
      <w:bookmarkStart w:id="9" w:name="_Toc511986264"/>
      <w:bookmarkStart w:id="10" w:name="_Toc194391836"/>
      <w:bookmarkEnd w:id="7"/>
      <w:bookmarkEnd w:id="8"/>
      <w:r w:rsidRPr="00872F74">
        <w:rPr>
          <w:color w:val="auto"/>
        </w:rPr>
        <w:t>Všeobecné ujednání</w:t>
      </w:r>
      <w:bookmarkEnd w:id="9"/>
      <w:bookmarkEnd w:id="10"/>
    </w:p>
    <w:p w14:paraId="5AF1D604" w14:textId="77777777" w:rsidR="00D16807" w:rsidRPr="00872F74" w:rsidRDefault="00BC438A" w:rsidP="00EE2B6D">
      <w:pPr>
        <w:pStyle w:val="CETINTextlnku"/>
        <w:keepNext/>
        <w:keepLines/>
      </w:pPr>
      <w:r w:rsidRPr="00872F74">
        <w:t xml:space="preserve">Postupy a pravidla popsané v této příloze na úrovni provozních procesů se týkají všech </w:t>
      </w:r>
      <w:r w:rsidR="00290154" w:rsidRPr="00872F74">
        <w:t xml:space="preserve">prvků </w:t>
      </w:r>
      <w:r w:rsidR="00F8184B" w:rsidRPr="00872F74">
        <w:t>I</w:t>
      </w:r>
      <w:r w:rsidRPr="00872F74">
        <w:t>nfrastruktu</w:t>
      </w:r>
      <w:r w:rsidR="00290154" w:rsidRPr="00872F74">
        <w:t>ry</w:t>
      </w:r>
      <w:r w:rsidRPr="00872F74">
        <w:t>.</w:t>
      </w:r>
    </w:p>
    <w:p w14:paraId="6A756F7A" w14:textId="6C54D5F3" w:rsidR="00BC438A" w:rsidRPr="00872F74" w:rsidRDefault="00D16807" w:rsidP="00EE2B6D">
      <w:pPr>
        <w:pStyle w:val="CETINTextlnku"/>
        <w:keepNext/>
        <w:keepLines/>
      </w:pPr>
      <w:r w:rsidRPr="00872F74">
        <w:t>Pravidla a postupy místního technického šetření v souvislosti s přístupem k Infrastruktuře budou dojednány samostatnou smlouvou.</w:t>
      </w:r>
    </w:p>
    <w:p w14:paraId="051379FD" w14:textId="4729143F" w:rsidR="003E4F20" w:rsidRPr="00872F74" w:rsidRDefault="00882DFE" w:rsidP="00EE2B6D">
      <w:pPr>
        <w:pStyle w:val="CETINNadpis"/>
        <w:keepLines/>
        <w:rPr>
          <w:color w:val="auto"/>
        </w:rPr>
      </w:pPr>
      <w:bookmarkStart w:id="11" w:name="_Toc492481415"/>
      <w:bookmarkStart w:id="12" w:name="_Toc492481764"/>
      <w:bookmarkStart w:id="13" w:name="_Toc492558749"/>
      <w:bookmarkStart w:id="14" w:name="_Toc492559149"/>
      <w:bookmarkStart w:id="15" w:name="_Toc492637095"/>
      <w:bookmarkStart w:id="16" w:name="_Toc492637977"/>
      <w:bookmarkStart w:id="17" w:name="_Toc492638743"/>
      <w:bookmarkStart w:id="18" w:name="_Toc492997396"/>
      <w:bookmarkStart w:id="19" w:name="_Toc492481416"/>
      <w:bookmarkStart w:id="20" w:name="_Toc492481765"/>
      <w:bookmarkStart w:id="21" w:name="_Toc492558750"/>
      <w:bookmarkStart w:id="22" w:name="_Toc492559150"/>
      <w:bookmarkStart w:id="23" w:name="_Toc492637096"/>
      <w:bookmarkStart w:id="24" w:name="_Toc492637978"/>
      <w:bookmarkStart w:id="25" w:name="_Toc492638744"/>
      <w:bookmarkStart w:id="26" w:name="_Toc492997397"/>
      <w:bookmarkStart w:id="27" w:name="_Toc511986265"/>
      <w:bookmarkStart w:id="28" w:name="_Toc194391837"/>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rsidRPr="00872F74">
        <w:rPr>
          <w:color w:val="auto"/>
        </w:rPr>
        <w:t xml:space="preserve">Komunikace mezi </w:t>
      </w:r>
      <w:r w:rsidR="00D134AD" w:rsidRPr="00872F74">
        <w:rPr>
          <w:color w:val="auto"/>
        </w:rPr>
        <w:t>S</w:t>
      </w:r>
      <w:r w:rsidRPr="00872F74">
        <w:rPr>
          <w:color w:val="auto"/>
        </w:rPr>
        <w:t>tranami</w:t>
      </w:r>
      <w:bookmarkEnd w:id="27"/>
      <w:bookmarkEnd w:id="28"/>
    </w:p>
    <w:p w14:paraId="2488472E" w14:textId="697094AA" w:rsidR="009051B2" w:rsidRPr="00872F74" w:rsidRDefault="00A45196" w:rsidP="004659C5">
      <w:pPr>
        <w:pStyle w:val="CETINTextlnku"/>
      </w:pPr>
      <w:r w:rsidRPr="00872F74">
        <w:t xml:space="preserve">Upřesňování požadavků </w:t>
      </w:r>
      <w:r w:rsidR="00C5077E" w:rsidRPr="00872F74">
        <w:t xml:space="preserve">Partnera </w:t>
      </w:r>
      <w:r w:rsidRPr="00872F74">
        <w:t xml:space="preserve">nebo vyjádření ze strany </w:t>
      </w:r>
      <w:r w:rsidR="00595377" w:rsidRPr="00872F74">
        <w:t xml:space="preserve">společnosti </w:t>
      </w:r>
      <w:r w:rsidR="00A75A6D" w:rsidRPr="00872F74">
        <w:t>CETIN</w:t>
      </w:r>
      <w:r w:rsidRPr="00872F74">
        <w:t xml:space="preserve"> budou odesílána elektronickou poštou obchodním nebo technickým zástupcem </w:t>
      </w:r>
      <w:r w:rsidR="00595377" w:rsidRPr="00872F74">
        <w:t xml:space="preserve">společnosti </w:t>
      </w:r>
      <w:r w:rsidR="00A75A6D" w:rsidRPr="00872F74">
        <w:t>CETIN</w:t>
      </w:r>
      <w:r w:rsidRPr="00872F74">
        <w:t xml:space="preserve">. Komunikace bude vedena vůči osobám na straně </w:t>
      </w:r>
      <w:r w:rsidR="00C5077E" w:rsidRPr="00872F74">
        <w:t xml:space="preserve">Partnera </w:t>
      </w:r>
      <w:r w:rsidR="005F49FE" w:rsidRPr="00872F74">
        <w:t xml:space="preserve">specifikovaným </w:t>
      </w:r>
      <w:r w:rsidRPr="00872F74">
        <w:t>v Příloze</w:t>
      </w:r>
      <w:r w:rsidR="009602D0" w:rsidRPr="00872F74">
        <w:t xml:space="preserve"> F. </w:t>
      </w:r>
    </w:p>
    <w:p w14:paraId="3A627AF1" w14:textId="7F8E8EDB" w:rsidR="00E539E5" w:rsidRPr="00872F74" w:rsidRDefault="00E539E5" w:rsidP="002201C0">
      <w:pPr>
        <w:pStyle w:val="CETINNadpis"/>
        <w:rPr>
          <w:color w:val="auto"/>
        </w:rPr>
      </w:pPr>
      <w:bookmarkStart w:id="29" w:name="_Toc492468146"/>
      <w:bookmarkStart w:id="30" w:name="_Toc492481418"/>
      <w:bookmarkStart w:id="31" w:name="_Toc492481767"/>
      <w:bookmarkStart w:id="32" w:name="_Toc492558752"/>
      <w:bookmarkStart w:id="33" w:name="_Toc492559152"/>
      <w:bookmarkStart w:id="34" w:name="_Toc492637098"/>
      <w:bookmarkStart w:id="35" w:name="_Toc492637980"/>
      <w:bookmarkStart w:id="36" w:name="_Toc492638746"/>
      <w:bookmarkStart w:id="37" w:name="_Toc492997399"/>
      <w:bookmarkStart w:id="38" w:name="_Toc511986266"/>
      <w:bookmarkStart w:id="39" w:name="_Toc194391838"/>
      <w:bookmarkEnd w:id="29"/>
      <w:bookmarkEnd w:id="30"/>
      <w:bookmarkEnd w:id="31"/>
      <w:bookmarkEnd w:id="32"/>
      <w:bookmarkEnd w:id="33"/>
      <w:bookmarkEnd w:id="34"/>
      <w:bookmarkEnd w:id="35"/>
      <w:bookmarkEnd w:id="36"/>
      <w:bookmarkEnd w:id="37"/>
      <w:r w:rsidRPr="00872F74">
        <w:rPr>
          <w:color w:val="auto"/>
        </w:rPr>
        <w:t>Základní podmínky k</w:t>
      </w:r>
      <w:r w:rsidR="001B551C" w:rsidRPr="00872F74">
        <w:rPr>
          <w:color w:val="auto"/>
        </w:rPr>
        <w:t>valit</w:t>
      </w:r>
      <w:r w:rsidRPr="00872F74">
        <w:rPr>
          <w:color w:val="auto"/>
        </w:rPr>
        <w:t>y</w:t>
      </w:r>
      <w:r w:rsidR="001B551C" w:rsidRPr="00872F74">
        <w:rPr>
          <w:color w:val="auto"/>
        </w:rPr>
        <w:t xml:space="preserve"> </w:t>
      </w:r>
      <w:r w:rsidRPr="00872F74">
        <w:rPr>
          <w:color w:val="auto"/>
        </w:rPr>
        <w:t>služby a sankce za neplnění</w:t>
      </w:r>
      <w:bookmarkEnd w:id="39"/>
    </w:p>
    <w:p w14:paraId="20CD0469" w14:textId="163652CB" w:rsidR="002201C0" w:rsidRPr="00872F74" w:rsidRDefault="00E539E5" w:rsidP="002201C0">
      <w:pPr>
        <w:pStyle w:val="CETINTextlnku"/>
        <w:rPr>
          <w:b/>
          <w:bCs/>
        </w:rPr>
      </w:pPr>
      <w:r w:rsidRPr="00872F74">
        <w:rPr>
          <w:b/>
          <w:bCs/>
        </w:rPr>
        <w:t>Doba zřízení služby přístupu</w:t>
      </w:r>
      <w:r w:rsidR="002201C0" w:rsidRPr="00872F74">
        <w:rPr>
          <w:b/>
          <w:bCs/>
        </w:rPr>
        <w:t xml:space="preserve"> (včetně změny typu přístupu)</w:t>
      </w:r>
    </w:p>
    <w:p w14:paraId="781BEEBB" w14:textId="5515047E" w:rsidR="00CC4E32" w:rsidRPr="00872F74" w:rsidRDefault="002055AE" w:rsidP="002F108C">
      <w:pPr>
        <w:pStyle w:val="CETINTextlnku"/>
        <w:numPr>
          <w:ilvl w:val="2"/>
          <w:numId w:val="7"/>
        </w:numPr>
      </w:pPr>
      <w:bookmarkStart w:id="40" w:name="_Ref63436956"/>
      <w:r w:rsidRPr="00872F74">
        <w:t>Maximální doba</w:t>
      </w:r>
      <w:r w:rsidR="00305ECA" w:rsidRPr="00872F74">
        <w:t xml:space="preserve"> pro zřízení služby je </w:t>
      </w:r>
      <w:r w:rsidRPr="00872F74">
        <w:t>30</w:t>
      </w:r>
      <w:r w:rsidR="000330A3" w:rsidRPr="00872F74">
        <w:t xml:space="preserve"> (třicet) pracovních</w:t>
      </w:r>
      <w:r w:rsidRPr="00872F74">
        <w:t xml:space="preserve"> dnů</w:t>
      </w:r>
      <w:r w:rsidR="00A33F49" w:rsidRPr="00872F74">
        <w:t xml:space="preserve"> od</w:t>
      </w:r>
      <w:r w:rsidR="00CF5C99" w:rsidRPr="00872F74">
        <w:t>e dne podpisu Smlouvy poslední ze strany, ne však dříve než 30 (třicet) pracovních dnů ode dne účinnosti Smlouvy</w:t>
      </w:r>
      <w:r w:rsidRPr="00872F74">
        <w:t>.</w:t>
      </w:r>
      <w:r w:rsidR="008F11B7" w:rsidRPr="00872F74">
        <w:t xml:space="preserve"> Do lhůty pro zřízení se nepočítá doba,</w:t>
      </w:r>
      <w:r w:rsidR="00AB687C" w:rsidRPr="00872F74">
        <w:t xml:space="preserve"> kdy</w:t>
      </w:r>
      <w:r w:rsidR="008F11B7" w:rsidRPr="00872F74">
        <w:t xml:space="preserve"> </w:t>
      </w:r>
      <w:r w:rsidR="00AB687C" w:rsidRPr="00872F74">
        <w:t xml:space="preserve">(i) </w:t>
      </w:r>
      <w:r w:rsidR="008F11B7" w:rsidRPr="00872F74">
        <w:t>je Partner v prodlení s poskytnutím součinnosti</w:t>
      </w:r>
      <w:r w:rsidR="00AB687C" w:rsidRPr="00872F74">
        <w:t>, (</w:t>
      </w:r>
      <w:proofErr w:type="spellStart"/>
      <w:r w:rsidR="00AB687C" w:rsidRPr="00872F74">
        <w:t>ii</w:t>
      </w:r>
      <w:proofErr w:type="spellEnd"/>
      <w:r w:rsidR="00AB687C" w:rsidRPr="00872F74">
        <w:t>)</w:t>
      </w:r>
      <w:r w:rsidR="008F11B7" w:rsidRPr="00872F74">
        <w:t xml:space="preserve"> zřízení </w:t>
      </w:r>
      <w:r w:rsidR="00CC45EA" w:rsidRPr="00872F74">
        <w:t xml:space="preserve">služby brání </w:t>
      </w:r>
      <w:r w:rsidR="008F11B7" w:rsidRPr="00872F74">
        <w:t xml:space="preserve">nepříznivé povětrnostní </w:t>
      </w:r>
      <w:r w:rsidR="00AB687C" w:rsidRPr="00872F74">
        <w:t xml:space="preserve">či klimatické </w:t>
      </w:r>
      <w:r w:rsidR="008F11B7" w:rsidRPr="00872F74">
        <w:t>podmínky</w:t>
      </w:r>
      <w:r w:rsidR="00AB687C" w:rsidRPr="00872F74">
        <w:t>, (</w:t>
      </w:r>
      <w:proofErr w:type="spellStart"/>
      <w:r w:rsidR="00AB687C" w:rsidRPr="00872F74">
        <w:t>iii</w:t>
      </w:r>
      <w:proofErr w:type="spellEnd"/>
      <w:r w:rsidR="00AB687C" w:rsidRPr="00872F74">
        <w:t xml:space="preserve">) zřízení </w:t>
      </w:r>
      <w:r w:rsidR="00CC45EA" w:rsidRPr="00872F74">
        <w:t xml:space="preserve">služby </w:t>
      </w:r>
      <w:r w:rsidR="00AB687C" w:rsidRPr="00872F74">
        <w:t>brání důvody nezávislé na vůli společnosti CETIN (např. neposkytnutí souhlasu nezbytného ke zřízení třetí osobou)</w:t>
      </w:r>
      <w:r w:rsidR="008F11B7" w:rsidRPr="00872F74">
        <w:t xml:space="preserve">. </w:t>
      </w:r>
      <w:r w:rsidRPr="00872F74">
        <w:t xml:space="preserve"> </w:t>
      </w:r>
      <w:bookmarkEnd w:id="40"/>
    </w:p>
    <w:p w14:paraId="754FB4DC" w14:textId="7EBC2E72" w:rsidR="00EE1CE2" w:rsidRPr="00872F74" w:rsidRDefault="002055AE" w:rsidP="000330A3">
      <w:pPr>
        <w:pStyle w:val="CETINTextlnku"/>
        <w:numPr>
          <w:ilvl w:val="2"/>
          <w:numId w:val="7"/>
        </w:numPr>
      </w:pPr>
      <w:r w:rsidRPr="00872F74">
        <w:t xml:space="preserve">Sankce za nedodržení maximální doby pro zřízení služby </w:t>
      </w:r>
      <w:r w:rsidR="008F11B7" w:rsidRPr="00872F74">
        <w:t>činí</w:t>
      </w:r>
      <w:r w:rsidRPr="00872F74">
        <w:t xml:space="preserve"> </w:t>
      </w:r>
      <w:r w:rsidR="008F11B7" w:rsidRPr="00872F74">
        <w:t>10</w:t>
      </w:r>
      <w:r w:rsidR="00FD5557" w:rsidRPr="00872F74">
        <w:t xml:space="preserve"> </w:t>
      </w:r>
      <w:r w:rsidR="008F11B7" w:rsidRPr="00872F74">
        <w:t xml:space="preserve">% </w:t>
      </w:r>
      <w:r w:rsidRPr="00872F74">
        <w:t>z ceny za zřízení služby</w:t>
      </w:r>
      <w:r w:rsidR="008F11B7" w:rsidRPr="00872F74">
        <w:t xml:space="preserve"> za každý </w:t>
      </w:r>
      <w:r w:rsidR="000330A3" w:rsidRPr="00872F74">
        <w:t xml:space="preserve">ukončený </w:t>
      </w:r>
      <w:r w:rsidR="008F11B7" w:rsidRPr="00872F74">
        <w:t>kalendářní měsíc</w:t>
      </w:r>
      <w:r w:rsidR="000330A3" w:rsidRPr="00872F74">
        <w:t xml:space="preserve"> prodlení bezprostředně následující</w:t>
      </w:r>
      <w:r w:rsidR="008F11B7" w:rsidRPr="00872F74">
        <w:t xml:space="preserve"> po uplynutí </w:t>
      </w:r>
      <w:r w:rsidR="000330A3" w:rsidRPr="00872F74">
        <w:t xml:space="preserve">maximální doby </w:t>
      </w:r>
      <w:r w:rsidR="00B066E9" w:rsidRPr="00872F74">
        <w:t>pro zřízení</w:t>
      </w:r>
      <w:r w:rsidR="000330A3" w:rsidRPr="00872F74">
        <w:t xml:space="preserve"> služby uvedené v ustanovení odst. </w:t>
      </w:r>
      <w:r w:rsidR="000330A3" w:rsidRPr="00872F74">
        <w:fldChar w:fldCharType="begin"/>
      </w:r>
      <w:r w:rsidR="000330A3" w:rsidRPr="00872F74">
        <w:instrText xml:space="preserve"> REF _Ref63436956 \r \h </w:instrText>
      </w:r>
      <w:r w:rsidR="00872F74">
        <w:instrText xml:space="preserve"> \* MERGEFORMAT </w:instrText>
      </w:r>
      <w:r w:rsidR="000330A3" w:rsidRPr="00872F74">
        <w:fldChar w:fldCharType="separate"/>
      </w:r>
      <w:r w:rsidR="00A5393F">
        <w:t>4.1.1</w:t>
      </w:r>
      <w:r w:rsidR="000330A3" w:rsidRPr="00872F74">
        <w:fldChar w:fldCharType="end"/>
      </w:r>
      <w:r w:rsidR="000330A3" w:rsidRPr="00872F74">
        <w:t xml:space="preserve"> této přílohy</w:t>
      </w:r>
      <w:r w:rsidRPr="00872F74">
        <w:t>.</w:t>
      </w:r>
    </w:p>
    <w:p w14:paraId="703F4469" w14:textId="225A4425" w:rsidR="002201C0" w:rsidRPr="00872F74" w:rsidRDefault="002201C0" w:rsidP="002201C0">
      <w:pPr>
        <w:pStyle w:val="CETINTextlnku"/>
        <w:rPr>
          <w:b/>
          <w:bCs/>
        </w:rPr>
      </w:pPr>
      <w:bookmarkStart w:id="41" w:name="_Hlk187238504"/>
      <w:r w:rsidRPr="00872F74">
        <w:rPr>
          <w:b/>
          <w:bCs/>
        </w:rPr>
        <w:t>Měsíční dostupnost služby</w:t>
      </w:r>
      <w:r w:rsidR="000330A3" w:rsidRPr="00872F74">
        <w:rPr>
          <w:b/>
          <w:bCs/>
        </w:rPr>
        <w:t xml:space="preserve"> </w:t>
      </w:r>
      <w:r w:rsidR="0065569F" w:rsidRPr="00872F74">
        <w:rPr>
          <w:b/>
          <w:bCs/>
        </w:rPr>
        <w:t xml:space="preserve">u Dotačního programu </w:t>
      </w:r>
      <w:r w:rsidR="000330A3" w:rsidRPr="00872F74">
        <w:rPr>
          <w:b/>
          <w:bCs/>
        </w:rPr>
        <w:t xml:space="preserve">v případě, </w:t>
      </w:r>
      <w:r w:rsidR="001714C6" w:rsidRPr="00872F74">
        <w:rPr>
          <w:b/>
          <w:bCs/>
        </w:rPr>
        <w:t xml:space="preserve">kdy </w:t>
      </w:r>
      <w:r w:rsidR="000330A3" w:rsidRPr="00872F74">
        <w:rPr>
          <w:b/>
          <w:bCs/>
        </w:rPr>
        <w:t>Předmětem nájmu je nenasvícené optické vlákno</w:t>
      </w:r>
    </w:p>
    <w:p w14:paraId="30B0626C" w14:textId="7BF50845" w:rsidR="0024373A" w:rsidRPr="00872F74" w:rsidRDefault="0024373A" w:rsidP="00CC4E32">
      <w:pPr>
        <w:pStyle w:val="CETINTextlnku"/>
        <w:numPr>
          <w:ilvl w:val="2"/>
          <w:numId w:val="7"/>
        </w:numPr>
      </w:pPr>
      <w:r w:rsidRPr="00872F74">
        <w:t xml:space="preserve">Společnost CETIN se zavazuje, že </w:t>
      </w:r>
      <w:r w:rsidR="00214628" w:rsidRPr="00872F74">
        <w:t xml:space="preserve">v </w:t>
      </w:r>
      <w:r w:rsidRPr="00872F74">
        <w:t>každém 1 (jednom) kalendářním měsíci (i) doba trvání jednotlivé Poruchy nebude vyšší, a (</w:t>
      </w:r>
      <w:proofErr w:type="spellStart"/>
      <w:r w:rsidRPr="00872F74">
        <w:t>ii</w:t>
      </w:r>
      <w:proofErr w:type="spellEnd"/>
      <w:r w:rsidRPr="00872F74">
        <w:t>) index dostupnosti</w:t>
      </w:r>
      <w:r w:rsidRPr="00872F74" w:rsidDel="007109D3">
        <w:t xml:space="preserve"> </w:t>
      </w:r>
      <w:r w:rsidRPr="00872F74">
        <w:t>nebude nižší, než:</w:t>
      </w:r>
    </w:p>
    <w:tbl>
      <w:tblPr>
        <w:tblpPr w:leftFromText="141" w:rightFromText="141" w:vertAnchor="text" w:horzAnchor="margin" w:tblpXSpec="center" w:tblpY="16"/>
        <w:tblW w:w="5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96"/>
        <w:gridCol w:w="2719"/>
      </w:tblGrid>
      <w:tr w:rsidR="00681456" w:rsidRPr="00872F74" w14:paraId="36E7E367" w14:textId="77777777" w:rsidTr="000330A3">
        <w:tc>
          <w:tcPr>
            <w:tcW w:w="2596" w:type="dxa"/>
            <w:shd w:val="clear" w:color="auto" w:fill="D9D9D9" w:themeFill="background1" w:themeFillShade="D9"/>
            <w:vAlign w:val="center"/>
          </w:tcPr>
          <w:p w14:paraId="75DA5DB0" w14:textId="77777777" w:rsidR="00681456" w:rsidRPr="00872F74" w:rsidRDefault="00681456" w:rsidP="0024373A">
            <w:pPr>
              <w:keepNext/>
              <w:keepLines/>
              <w:spacing w:before="120" w:after="0" w:line="240" w:lineRule="auto"/>
              <w:ind w:left="11" w:hanging="11"/>
              <w:jc w:val="center"/>
              <w:rPr>
                <w:b/>
                <w:sz w:val="20"/>
              </w:rPr>
            </w:pPr>
            <w:r w:rsidRPr="00872F74">
              <w:rPr>
                <w:b/>
                <w:sz w:val="20"/>
              </w:rPr>
              <w:t>doba trvání Poruchy</w:t>
            </w:r>
          </w:p>
          <w:p w14:paraId="55492B50" w14:textId="77777777" w:rsidR="00681456" w:rsidRPr="00872F74" w:rsidRDefault="00681456" w:rsidP="0024373A">
            <w:pPr>
              <w:keepNext/>
              <w:keepLines/>
              <w:spacing w:after="120" w:line="240" w:lineRule="auto"/>
              <w:ind w:left="11" w:hanging="11"/>
              <w:jc w:val="center"/>
              <w:rPr>
                <w:b/>
                <w:sz w:val="20"/>
              </w:rPr>
            </w:pPr>
            <w:r w:rsidRPr="00872F74">
              <w:rPr>
                <w:b/>
                <w:sz w:val="20"/>
              </w:rPr>
              <w:t>(hod)</w:t>
            </w:r>
          </w:p>
        </w:tc>
        <w:tc>
          <w:tcPr>
            <w:tcW w:w="2719" w:type="dxa"/>
            <w:shd w:val="clear" w:color="auto" w:fill="D9D9D9" w:themeFill="background1" w:themeFillShade="D9"/>
            <w:vAlign w:val="center"/>
          </w:tcPr>
          <w:p w14:paraId="730F77FF" w14:textId="17266153" w:rsidR="00681456" w:rsidRPr="00872F74" w:rsidRDefault="008075A9" w:rsidP="0024373A">
            <w:pPr>
              <w:keepNext/>
              <w:keepLines/>
              <w:spacing w:before="120" w:after="0" w:line="240" w:lineRule="auto"/>
              <w:ind w:left="11" w:hanging="11"/>
              <w:jc w:val="center"/>
              <w:rPr>
                <w:b/>
                <w:sz w:val="20"/>
              </w:rPr>
            </w:pPr>
            <w:r w:rsidRPr="00872F74">
              <w:rPr>
                <w:b/>
                <w:sz w:val="20"/>
              </w:rPr>
              <w:t xml:space="preserve">Měsíční </w:t>
            </w:r>
            <w:r w:rsidR="00681456" w:rsidRPr="00872F74">
              <w:rPr>
                <w:b/>
                <w:sz w:val="20"/>
              </w:rPr>
              <w:t xml:space="preserve">dostupnost </w:t>
            </w:r>
          </w:p>
          <w:p w14:paraId="337B6CF8" w14:textId="77777777" w:rsidR="00681456" w:rsidRPr="00872F74" w:rsidRDefault="00681456" w:rsidP="0024373A">
            <w:pPr>
              <w:keepNext/>
              <w:keepLines/>
              <w:spacing w:after="120" w:line="240" w:lineRule="auto"/>
              <w:ind w:left="11" w:hanging="11"/>
              <w:jc w:val="center"/>
              <w:rPr>
                <w:b/>
                <w:sz w:val="20"/>
              </w:rPr>
            </w:pPr>
            <w:r w:rsidRPr="00872F74">
              <w:rPr>
                <w:b/>
                <w:sz w:val="20"/>
              </w:rPr>
              <w:t>(%)</w:t>
            </w:r>
          </w:p>
        </w:tc>
      </w:tr>
      <w:tr w:rsidR="00681456" w:rsidRPr="00872F74" w14:paraId="6CE35538" w14:textId="77777777" w:rsidTr="000330A3">
        <w:trPr>
          <w:trHeight w:val="332"/>
        </w:trPr>
        <w:tc>
          <w:tcPr>
            <w:tcW w:w="2596" w:type="dxa"/>
            <w:vAlign w:val="center"/>
          </w:tcPr>
          <w:p w14:paraId="790BB1A5" w14:textId="01D708F3" w:rsidR="00681456" w:rsidRPr="00872F74" w:rsidRDefault="00681456" w:rsidP="0024373A">
            <w:pPr>
              <w:keepNext/>
              <w:keepLines/>
              <w:spacing w:before="120" w:after="120" w:line="240" w:lineRule="auto"/>
              <w:jc w:val="center"/>
              <w:rPr>
                <w:sz w:val="20"/>
              </w:rPr>
            </w:pPr>
            <w:r w:rsidRPr="00872F74">
              <w:rPr>
                <w:sz w:val="20"/>
              </w:rPr>
              <w:t>11</w:t>
            </w:r>
          </w:p>
        </w:tc>
        <w:tc>
          <w:tcPr>
            <w:tcW w:w="2719" w:type="dxa"/>
            <w:vAlign w:val="center"/>
          </w:tcPr>
          <w:p w14:paraId="50AAEEDE" w14:textId="711E4B94" w:rsidR="00681456" w:rsidRPr="00872F74" w:rsidRDefault="00681456" w:rsidP="0024373A">
            <w:pPr>
              <w:keepNext/>
              <w:keepLines/>
              <w:spacing w:before="120" w:after="120" w:line="240" w:lineRule="auto"/>
              <w:jc w:val="center"/>
              <w:rPr>
                <w:sz w:val="20"/>
              </w:rPr>
            </w:pPr>
            <w:r w:rsidRPr="00872F74">
              <w:rPr>
                <w:sz w:val="20"/>
              </w:rPr>
              <w:t>98,5</w:t>
            </w:r>
          </w:p>
        </w:tc>
      </w:tr>
    </w:tbl>
    <w:p w14:paraId="3DB287A8" w14:textId="2A1E3478" w:rsidR="0024373A" w:rsidRPr="00872F74" w:rsidRDefault="0024373A" w:rsidP="007F572A">
      <w:pPr>
        <w:pStyle w:val="CETINTextlnku"/>
        <w:numPr>
          <w:ilvl w:val="0"/>
          <w:numId w:val="0"/>
        </w:numPr>
        <w:ind w:left="1418"/>
      </w:pPr>
    </w:p>
    <w:p w14:paraId="63CFA161" w14:textId="77777777" w:rsidR="0024373A" w:rsidRPr="00872F74" w:rsidRDefault="0024373A" w:rsidP="007F572A">
      <w:pPr>
        <w:pStyle w:val="CETINTextlnku"/>
        <w:numPr>
          <w:ilvl w:val="0"/>
          <w:numId w:val="0"/>
        </w:numPr>
        <w:ind w:left="1418"/>
      </w:pPr>
    </w:p>
    <w:p w14:paraId="11BCCC16" w14:textId="12EE310D" w:rsidR="0024373A" w:rsidRPr="00872F74" w:rsidRDefault="0024373A" w:rsidP="007F572A">
      <w:pPr>
        <w:pStyle w:val="CETINTextlnku"/>
        <w:numPr>
          <w:ilvl w:val="0"/>
          <w:numId w:val="0"/>
        </w:numPr>
        <w:ind w:left="1418"/>
      </w:pPr>
    </w:p>
    <w:p w14:paraId="56DC7705" w14:textId="62CED69A" w:rsidR="0024373A" w:rsidRPr="00872F74" w:rsidRDefault="0024373A" w:rsidP="007F572A">
      <w:pPr>
        <w:pStyle w:val="CETINTextlnku"/>
        <w:numPr>
          <w:ilvl w:val="0"/>
          <w:numId w:val="0"/>
        </w:numPr>
        <w:ind w:left="1418"/>
      </w:pPr>
    </w:p>
    <w:p w14:paraId="644A00F3" w14:textId="137169ED" w:rsidR="0024373A" w:rsidRPr="00872F74" w:rsidRDefault="0024373A" w:rsidP="000330A3">
      <w:pPr>
        <w:pStyle w:val="CETINTextlnku"/>
        <w:numPr>
          <w:ilvl w:val="0"/>
          <w:numId w:val="0"/>
        </w:numPr>
        <w:ind w:left="1418"/>
      </w:pPr>
      <w:r w:rsidRPr="00872F74">
        <w:t xml:space="preserve">Hodnota indexu dostupnosti se </w:t>
      </w:r>
      <w:proofErr w:type="gramStart"/>
      <w:r w:rsidRPr="00872F74">
        <w:t>určí</w:t>
      </w:r>
      <w:proofErr w:type="gramEnd"/>
      <w:r w:rsidRPr="00872F74">
        <w:t xml:space="preserve"> podle níže uvedeného vzorce:</w:t>
      </w:r>
    </w:p>
    <w:p w14:paraId="51F5F3DD" w14:textId="492F611D" w:rsidR="0024373A" w:rsidRPr="00872F74" w:rsidRDefault="0024373A" w:rsidP="007F572A">
      <w:pPr>
        <w:pStyle w:val="CETINTextlnku"/>
        <w:numPr>
          <w:ilvl w:val="0"/>
          <w:numId w:val="0"/>
        </w:numPr>
        <w:ind w:left="1418"/>
      </w:pPr>
      <w:r w:rsidRPr="00872F74">
        <w:rPr>
          <w:b/>
          <w:noProof/>
          <w:color w:val="004F9E"/>
        </w:rPr>
        <mc:AlternateContent>
          <mc:Choice Requires="wps">
            <w:drawing>
              <wp:anchor distT="45720" distB="45720" distL="114300" distR="114300" simplePos="0" relativeHeight="251673600" behindDoc="0" locked="0" layoutInCell="1" allowOverlap="1" wp14:anchorId="231E628D" wp14:editId="4F60FE34">
                <wp:simplePos x="0" y="0"/>
                <wp:positionH relativeFrom="margin">
                  <wp:posOffset>377190</wp:posOffset>
                </wp:positionH>
                <wp:positionV relativeFrom="paragraph">
                  <wp:posOffset>81890</wp:posOffset>
                </wp:positionV>
                <wp:extent cx="5713171" cy="852692"/>
                <wp:effectExtent l="0" t="0" r="1905" b="5080"/>
                <wp:wrapNone/>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3171" cy="852692"/>
                        </a:xfrm>
                        <a:prstGeom prst="rect">
                          <a:avLst/>
                        </a:prstGeom>
                        <a:solidFill>
                          <a:srgbClr val="FFFFFF"/>
                        </a:solidFill>
                        <a:ln w="9525">
                          <a:noFill/>
                          <a:miter lim="800000"/>
                          <a:headEnd/>
                          <a:tailEnd/>
                        </a:ln>
                      </wps:spPr>
                      <wps:txbx>
                        <w:txbxContent>
                          <w:p w14:paraId="493B3C77" w14:textId="1B20C033" w:rsidR="0024373A" w:rsidRPr="00543C98" w:rsidRDefault="0024373A" w:rsidP="0024373A">
                            <w:pPr>
                              <w:spacing w:after="0"/>
                              <w:rPr>
                                <w:sz w:val="20"/>
                                <w:szCs w:val="20"/>
                                <w:u w:val="single"/>
                              </w:rPr>
                            </w:pPr>
                            <w:r w:rsidRPr="00543C98">
                              <w:rPr>
                                <w:sz w:val="20"/>
                                <w:szCs w:val="20"/>
                                <w:u w:val="single"/>
                              </w:rPr>
                              <w:t xml:space="preserve">Měsíční dostupnost (v %) = [(počet hodin v měsíci) – (součet trvání všech </w:t>
                            </w:r>
                            <w:r>
                              <w:rPr>
                                <w:sz w:val="20"/>
                                <w:szCs w:val="20"/>
                                <w:u w:val="single"/>
                              </w:rPr>
                              <w:t>P</w:t>
                            </w:r>
                            <w:r w:rsidRPr="00543C98">
                              <w:rPr>
                                <w:sz w:val="20"/>
                                <w:szCs w:val="20"/>
                                <w:u w:val="single"/>
                              </w:rPr>
                              <w:t>oruch v měsíci)] x 100</w:t>
                            </w:r>
                          </w:p>
                          <w:p w14:paraId="008B8A82" w14:textId="77777777" w:rsidR="0024373A" w:rsidRPr="00543C98" w:rsidRDefault="0024373A" w:rsidP="0024373A">
                            <w:pPr>
                              <w:tabs>
                                <w:tab w:val="center" w:pos="4536"/>
                              </w:tabs>
                              <w:jc w:val="center"/>
                              <w:rPr>
                                <w:sz w:val="20"/>
                                <w:szCs w:val="20"/>
                              </w:rPr>
                            </w:pPr>
                            <w:r w:rsidRPr="00543C98">
                              <w:rPr>
                                <w:sz w:val="20"/>
                                <w:szCs w:val="20"/>
                              </w:rPr>
                              <w:t>(počet hodin v měsíci)</w:t>
                            </w:r>
                          </w:p>
                          <w:p w14:paraId="044D5893" w14:textId="77777777" w:rsidR="0024373A" w:rsidRPr="007939AB" w:rsidRDefault="0024373A" w:rsidP="0024373A">
                            <w:pPr>
                              <w:spacing w:before="240" w:line="264" w:lineRule="auto"/>
                              <w:ind w:left="11" w:hanging="11"/>
                              <w:rPr>
                                <w:sz w:val="18"/>
                                <w:szCs w:val="20"/>
                              </w:rPr>
                            </w:pPr>
                            <w:r w:rsidRPr="007939AB">
                              <w:rPr>
                                <w:i/>
                                <w:sz w:val="18"/>
                                <w:szCs w:val="20"/>
                              </w:rPr>
                              <w:t>Pozn.: počet hodin v měsíci se stanoví podle skutečného počtu dní v měsíci vynásobeného číslovkou</w:t>
                            </w:r>
                            <w:r>
                              <w:rPr>
                                <w:i/>
                                <w:sz w:val="18"/>
                                <w:szCs w:val="20"/>
                              </w:rPr>
                              <w:t> </w:t>
                            </w:r>
                            <w:r w:rsidRPr="007939AB">
                              <w:rPr>
                                <w:i/>
                                <w:sz w:val="18"/>
                                <w:szCs w:val="20"/>
                              </w:rPr>
                              <w:t>24</w:t>
                            </w:r>
                            <w:r>
                              <w:rPr>
                                <w:i/>
                                <w:sz w:val="18"/>
                                <w:szCs w:val="20"/>
                              </w:rPr>
                              <w:t> např. 30 dnů x 24 = 720 hodin)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1E628D" id="_x0000_s1027" type="#_x0000_t202" style="position:absolute;left:0;text-align:left;margin-left:29.7pt;margin-top:6.45pt;width:449.85pt;height:67.1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8ecEAIAAP0DAAAOAAAAZHJzL2Uyb0RvYy54bWysU9uO2yAQfa/Uf0C8N47dZHdjxVlts01V&#10;aXuRtv0AjHGMCgwFEjv9+h2wN5u2b1V5QAwznJk5c1jfDlqRo3BegqloPptTIgyHRpp9Rb9/2725&#10;ocQHZhqmwIiKnoSnt5vXr9a9LUUBHahGOIIgxpe9rWgXgi2zzPNOaOZnYIVBZwtOs4Cm22eNYz2i&#10;a5UV8/lV1oNrrAMuvMfb+9FJNwm/bQUPX9rWi0BURbG2kHaX9jru2WbNyr1jtpN8KoP9QxWaSYNJ&#10;z1D3LDBycPIvKC25Aw9tmHHQGbSt5CL1gN3k8z+6eeyYFakXJMfbM03+/8Hyz8dH+9WRMLyDAQeY&#10;mvD2AfgPTwxsO2b24s456DvBGkycR8qy3vpyehqp9qWPIHX/CRocMjsESEBD63RkBfskiI4DOJ1J&#10;F0MgHC+X1/nb/DqnhKPvZllcrYqUgpXPr63z4YMATeKhog6HmtDZ8cGHWA0rn0NiMg9KNjupVDLc&#10;vt4qR44MBbBLa0L/LUwZ0ld0tSyWCdlAfJ+0oWVAgSqpsbh5XKNkIhvvTZNCApNqPGMlykz0REZG&#10;bsJQD0Q2E3eRrRqaE/LlYNQj/h88dOB+UdKjFivqfx6YE5SojwY5X+WLRRRvMhbL6wINd+mpLz3M&#10;cISqaKBkPG5DEnykw8AdzqaVibaXSqaSUWOJzek/RBFf2inq5ddungAAAP//AwBQSwMEFAAGAAgA&#10;AAAhAOnQwv3dAAAACQEAAA8AAABkcnMvZG93bnJldi54bWxMj8FugzAQRO+V+g/WRuqlakwQhEIx&#10;UVupVa9J8wEGbwAFrxF2Avn7bk/tcWdGs2/K3WIHccXJ944UbNYRCKTGmZ5aBcfvj6dnED5oMnpw&#10;hApu6GFX3d+VujBupj1eD6EVXEK+0Aq6EMZCSt90aLVfuxGJvZObrA58Tq00k5653A4yjqKttLon&#10;/tDpEd87bM6Hi1Vw+pof03yuP8Mx2yfbN91ntbsp9bBaXl9ABFzCXxh+8RkdKmaq3YWMF4OCNE84&#10;yXqcg2A/T/MNiJqFJItBVqX8v6D6AQAA//8DAFBLAQItABQABgAIAAAAIQC2gziS/gAAAOEBAAAT&#10;AAAAAAAAAAAAAAAAAAAAAABbQ29udGVudF9UeXBlc10ueG1sUEsBAi0AFAAGAAgAAAAhADj9If/W&#10;AAAAlAEAAAsAAAAAAAAAAAAAAAAALwEAAF9yZWxzLy5yZWxzUEsBAi0AFAAGAAgAAAAhAFazx5wQ&#10;AgAA/QMAAA4AAAAAAAAAAAAAAAAALgIAAGRycy9lMm9Eb2MueG1sUEsBAi0AFAAGAAgAAAAhAOnQ&#10;wv3dAAAACQEAAA8AAAAAAAAAAAAAAAAAagQAAGRycy9kb3ducmV2LnhtbFBLBQYAAAAABAAEAPMA&#10;AAB0BQAAAAA=&#10;" stroked="f">
                <v:textbox>
                  <w:txbxContent>
                    <w:p w14:paraId="493B3C77" w14:textId="1B20C033" w:rsidR="0024373A" w:rsidRPr="00543C98" w:rsidRDefault="0024373A" w:rsidP="0024373A">
                      <w:pPr>
                        <w:spacing w:after="0"/>
                        <w:rPr>
                          <w:sz w:val="20"/>
                          <w:szCs w:val="20"/>
                          <w:u w:val="single"/>
                        </w:rPr>
                      </w:pPr>
                      <w:r w:rsidRPr="00543C98">
                        <w:rPr>
                          <w:sz w:val="20"/>
                          <w:szCs w:val="20"/>
                          <w:u w:val="single"/>
                        </w:rPr>
                        <w:t xml:space="preserve">Měsíční dostupnost (v %) = [(počet hodin v měsíci) – (součet trvání všech </w:t>
                      </w:r>
                      <w:r>
                        <w:rPr>
                          <w:sz w:val="20"/>
                          <w:szCs w:val="20"/>
                          <w:u w:val="single"/>
                        </w:rPr>
                        <w:t>P</w:t>
                      </w:r>
                      <w:r w:rsidRPr="00543C98">
                        <w:rPr>
                          <w:sz w:val="20"/>
                          <w:szCs w:val="20"/>
                          <w:u w:val="single"/>
                        </w:rPr>
                        <w:t>oruch v měsíci)] x 100</w:t>
                      </w:r>
                    </w:p>
                    <w:p w14:paraId="008B8A82" w14:textId="77777777" w:rsidR="0024373A" w:rsidRPr="00543C98" w:rsidRDefault="0024373A" w:rsidP="0024373A">
                      <w:pPr>
                        <w:tabs>
                          <w:tab w:val="center" w:pos="4536"/>
                        </w:tabs>
                        <w:jc w:val="center"/>
                        <w:rPr>
                          <w:sz w:val="20"/>
                          <w:szCs w:val="20"/>
                        </w:rPr>
                      </w:pPr>
                      <w:r w:rsidRPr="00543C98">
                        <w:rPr>
                          <w:sz w:val="20"/>
                          <w:szCs w:val="20"/>
                        </w:rPr>
                        <w:t>(počet hodin v měsíci)</w:t>
                      </w:r>
                    </w:p>
                    <w:p w14:paraId="044D5893" w14:textId="77777777" w:rsidR="0024373A" w:rsidRPr="007939AB" w:rsidRDefault="0024373A" w:rsidP="0024373A">
                      <w:pPr>
                        <w:spacing w:before="240" w:line="264" w:lineRule="auto"/>
                        <w:ind w:left="11" w:hanging="11"/>
                        <w:rPr>
                          <w:sz w:val="18"/>
                          <w:szCs w:val="20"/>
                        </w:rPr>
                      </w:pPr>
                      <w:r w:rsidRPr="007939AB">
                        <w:rPr>
                          <w:i/>
                          <w:sz w:val="18"/>
                          <w:szCs w:val="20"/>
                        </w:rPr>
                        <w:t>Pozn.: počet hodin v měsíci se stanoví podle skutečného počtu dní v měsíci vynásobeného číslovkou</w:t>
                      </w:r>
                      <w:r>
                        <w:rPr>
                          <w:i/>
                          <w:sz w:val="18"/>
                          <w:szCs w:val="20"/>
                        </w:rPr>
                        <w:t> </w:t>
                      </w:r>
                      <w:r w:rsidRPr="007939AB">
                        <w:rPr>
                          <w:i/>
                          <w:sz w:val="18"/>
                          <w:szCs w:val="20"/>
                        </w:rPr>
                        <w:t>24</w:t>
                      </w:r>
                      <w:r>
                        <w:rPr>
                          <w:i/>
                          <w:sz w:val="18"/>
                          <w:szCs w:val="20"/>
                        </w:rPr>
                        <w:t> např. 30 dnů x 24 = 720 hodin)</w:t>
                      </w:r>
                    </w:p>
                  </w:txbxContent>
                </v:textbox>
                <w10:wrap anchorx="margin"/>
              </v:shape>
            </w:pict>
          </mc:Fallback>
        </mc:AlternateContent>
      </w:r>
    </w:p>
    <w:p w14:paraId="42330996" w14:textId="650146AA" w:rsidR="0024373A" w:rsidRPr="00872F74" w:rsidRDefault="0024373A" w:rsidP="007F572A">
      <w:pPr>
        <w:pStyle w:val="CETINTextlnku"/>
        <w:numPr>
          <w:ilvl w:val="0"/>
          <w:numId w:val="0"/>
        </w:numPr>
        <w:ind w:left="1418"/>
      </w:pPr>
    </w:p>
    <w:bookmarkEnd w:id="41"/>
    <w:p w14:paraId="7D00CFC1" w14:textId="232F23D0" w:rsidR="0024373A" w:rsidRPr="00872F74" w:rsidRDefault="0024373A" w:rsidP="007F572A">
      <w:pPr>
        <w:pStyle w:val="CETINTextlnku"/>
        <w:numPr>
          <w:ilvl w:val="0"/>
          <w:numId w:val="0"/>
        </w:numPr>
        <w:ind w:left="1418"/>
      </w:pPr>
    </w:p>
    <w:p w14:paraId="627DB069" w14:textId="0AE5A1C9" w:rsidR="0024373A" w:rsidRPr="00872F74" w:rsidRDefault="0024373A" w:rsidP="007F572A">
      <w:pPr>
        <w:pStyle w:val="CETINTextlnku"/>
        <w:numPr>
          <w:ilvl w:val="0"/>
          <w:numId w:val="0"/>
        </w:numPr>
        <w:ind w:left="1418"/>
      </w:pPr>
    </w:p>
    <w:p w14:paraId="20D4F702" w14:textId="1CA20116" w:rsidR="0024373A" w:rsidRPr="00872F74" w:rsidRDefault="00F708B4" w:rsidP="00872F74">
      <w:pPr>
        <w:pStyle w:val="CETINTextlnku"/>
        <w:numPr>
          <w:ilvl w:val="2"/>
          <w:numId w:val="7"/>
        </w:numPr>
        <w:spacing w:before="240"/>
      </w:pPr>
      <w:r w:rsidRPr="00872F74">
        <w:t>Do celkové délky jedné Poruchy a do hodnoty indexu dostupnosti se nezapočítává doba přerušení služby z důvodů uvedených v článku 9 Smlouvy.</w:t>
      </w:r>
    </w:p>
    <w:p w14:paraId="0D15CF94" w14:textId="77777777" w:rsidR="001714C6" w:rsidRPr="00872F74" w:rsidRDefault="001714C6" w:rsidP="00A5393F">
      <w:pPr>
        <w:pStyle w:val="CETINTextlnku"/>
        <w:keepNext/>
        <w:keepLines/>
        <w:rPr>
          <w:b/>
          <w:bCs/>
        </w:rPr>
      </w:pPr>
      <w:r w:rsidRPr="00872F74">
        <w:rPr>
          <w:b/>
          <w:bCs/>
        </w:rPr>
        <w:lastRenderedPageBreak/>
        <w:t xml:space="preserve">Měsíční dostupnost služby u Dotačního programu </w:t>
      </w:r>
      <w:proofErr w:type="spellStart"/>
      <w:r w:rsidRPr="00872F74">
        <w:rPr>
          <w:b/>
          <w:bCs/>
        </w:rPr>
        <w:t>5G</w:t>
      </w:r>
      <w:proofErr w:type="spellEnd"/>
      <w:r w:rsidRPr="00872F74">
        <w:rPr>
          <w:b/>
          <w:bCs/>
        </w:rPr>
        <w:t xml:space="preserve"> </w:t>
      </w:r>
    </w:p>
    <w:p w14:paraId="1775980F" w14:textId="1937A94D" w:rsidR="001714C6" w:rsidRDefault="001714C6" w:rsidP="00A5393F">
      <w:pPr>
        <w:pStyle w:val="CETINTextlnku"/>
        <w:keepNext/>
        <w:keepLines/>
        <w:numPr>
          <w:ilvl w:val="2"/>
          <w:numId w:val="7"/>
        </w:numPr>
      </w:pPr>
      <w:r w:rsidRPr="00872F74">
        <w:t xml:space="preserve">Společnost CETIN se zavazuje, že v každém 1 (jednom) kalendářním měsíci </w:t>
      </w:r>
      <w:r w:rsidR="00B50FD4" w:rsidRPr="00872F74">
        <w:t>nebude minimální</w:t>
      </w:r>
      <w:r w:rsidRPr="00872F74">
        <w:t> doba</w:t>
      </w:r>
      <w:r w:rsidR="00B50FD4" w:rsidRPr="00872F74">
        <w:t xml:space="preserve"> dostupnosti služby</w:t>
      </w:r>
      <w:r w:rsidRPr="00872F74">
        <w:t xml:space="preserve"> nižší, než:</w:t>
      </w:r>
    </w:p>
    <w:p w14:paraId="5F3EC4EF" w14:textId="77777777" w:rsidR="00BE542F" w:rsidRPr="00872F74" w:rsidRDefault="00BE542F" w:rsidP="00BE542F">
      <w:pPr>
        <w:pStyle w:val="CETINTextlnku"/>
        <w:keepNext/>
        <w:keepLines/>
        <w:numPr>
          <w:ilvl w:val="0"/>
          <w:numId w:val="0"/>
        </w:numPr>
      </w:pPr>
    </w:p>
    <w:tbl>
      <w:tblPr>
        <w:tblpPr w:leftFromText="141" w:rightFromText="141" w:vertAnchor="text" w:horzAnchor="margin" w:tblpXSpec="center" w:tblpY="16"/>
        <w:tblW w:w="2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19"/>
      </w:tblGrid>
      <w:tr w:rsidR="001714C6" w:rsidRPr="00872F74" w14:paraId="2B78759C" w14:textId="77777777" w:rsidTr="00872F74">
        <w:tc>
          <w:tcPr>
            <w:tcW w:w="2719" w:type="dxa"/>
            <w:shd w:val="clear" w:color="auto" w:fill="D9D9D9" w:themeFill="background1" w:themeFillShade="D9"/>
            <w:vAlign w:val="center"/>
          </w:tcPr>
          <w:p w14:paraId="30BB07D5" w14:textId="61404595" w:rsidR="001714C6" w:rsidRPr="00872F74" w:rsidRDefault="001714C6" w:rsidP="00A5393F">
            <w:pPr>
              <w:keepNext/>
              <w:keepLines/>
              <w:spacing w:before="120" w:after="0" w:line="240" w:lineRule="auto"/>
              <w:ind w:left="11" w:hanging="11"/>
              <w:jc w:val="center"/>
              <w:rPr>
                <w:b/>
                <w:sz w:val="20"/>
              </w:rPr>
            </w:pPr>
            <w:r w:rsidRPr="00872F74">
              <w:rPr>
                <w:b/>
                <w:sz w:val="20"/>
              </w:rPr>
              <w:t xml:space="preserve">Měsíční dostupnost </w:t>
            </w:r>
          </w:p>
          <w:p w14:paraId="122834A6" w14:textId="2C213ED3" w:rsidR="001714C6" w:rsidRPr="00872F74" w:rsidRDefault="001714C6" w:rsidP="00A5393F">
            <w:pPr>
              <w:keepNext/>
              <w:keepLines/>
              <w:spacing w:after="120" w:line="240" w:lineRule="auto"/>
              <w:ind w:left="11" w:hanging="11"/>
              <w:jc w:val="center"/>
              <w:rPr>
                <w:b/>
                <w:sz w:val="20"/>
              </w:rPr>
            </w:pPr>
            <w:r w:rsidRPr="00872F74">
              <w:rPr>
                <w:b/>
                <w:sz w:val="20"/>
              </w:rPr>
              <w:t>(%)</w:t>
            </w:r>
          </w:p>
        </w:tc>
      </w:tr>
      <w:tr w:rsidR="001714C6" w:rsidRPr="00872F74" w14:paraId="074EBCA1" w14:textId="77777777" w:rsidTr="00872F74">
        <w:trPr>
          <w:trHeight w:val="332"/>
        </w:trPr>
        <w:tc>
          <w:tcPr>
            <w:tcW w:w="2719" w:type="dxa"/>
            <w:vAlign w:val="center"/>
          </w:tcPr>
          <w:p w14:paraId="30174214" w14:textId="6D03920E" w:rsidR="001714C6" w:rsidRPr="00872F74" w:rsidRDefault="001714C6" w:rsidP="00A5393F">
            <w:pPr>
              <w:keepNext/>
              <w:keepLines/>
              <w:spacing w:before="120" w:after="120" w:line="240" w:lineRule="auto"/>
              <w:jc w:val="center"/>
              <w:rPr>
                <w:sz w:val="20"/>
              </w:rPr>
            </w:pPr>
            <w:r w:rsidRPr="00872F74">
              <w:rPr>
                <w:sz w:val="20"/>
              </w:rPr>
              <w:t>98,5</w:t>
            </w:r>
          </w:p>
        </w:tc>
      </w:tr>
    </w:tbl>
    <w:p w14:paraId="72A72B47" w14:textId="77777777" w:rsidR="001714C6" w:rsidRPr="00872F74" w:rsidRDefault="001714C6" w:rsidP="00A5393F">
      <w:pPr>
        <w:pStyle w:val="CETINTextlnku"/>
        <w:keepNext/>
        <w:keepLines/>
        <w:numPr>
          <w:ilvl w:val="0"/>
          <w:numId w:val="0"/>
        </w:numPr>
        <w:ind w:left="1418"/>
      </w:pPr>
    </w:p>
    <w:p w14:paraId="123424E1" w14:textId="3CA9D6B8" w:rsidR="001714C6" w:rsidRPr="00872F74" w:rsidRDefault="001714C6" w:rsidP="00A5393F">
      <w:pPr>
        <w:pStyle w:val="CETINTextlnku"/>
        <w:keepNext/>
        <w:keepLines/>
        <w:numPr>
          <w:ilvl w:val="0"/>
          <w:numId w:val="0"/>
        </w:numPr>
        <w:ind w:left="1418"/>
      </w:pPr>
    </w:p>
    <w:p w14:paraId="7577765F" w14:textId="67805B1A" w:rsidR="001714C6" w:rsidRPr="00872F74" w:rsidRDefault="001714C6" w:rsidP="00A5393F">
      <w:pPr>
        <w:pStyle w:val="CETINTextlnku"/>
        <w:keepNext/>
        <w:keepLines/>
        <w:numPr>
          <w:ilvl w:val="0"/>
          <w:numId w:val="0"/>
        </w:numPr>
        <w:ind w:left="1418"/>
      </w:pPr>
    </w:p>
    <w:p w14:paraId="030501EB" w14:textId="64324928" w:rsidR="001714C6" w:rsidRPr="00872F74" w:rsidRDefault="001714C6" w:rsidP="00A5393F">
      <w:pPr>
        <w:pStyle w:val="CETINTextlnku"/>
        <w:keepNext/>
        <w:keepLines/>
        <w:numPr>
          <w:ilvl w:val="0"/>
          <w:numId w:val="0"/>
        </w:numPr>
        <w:ind w:left="1418"/>
      </w:pPr>
    </w:p>
    <w:p w14:paraId="72273AF5" w14:textId="27CE40C7" w:rsidR="001714C6" w:rsidRPr="00872F74" w:rsidRDefault="001714C6" w:rsidP="00A5393F">
      <w:pPr>
        <w:pStyle w:val="CETINTextlnku"/>
        <w:keepNext/>
        <w:keepLines/>
        <w:numPr>
          <w:ilvl w:val="0"/>
          <w:numId w:val="0"/>
        </w:numPr>
        <w:ind w:left="1418"/>
      </w:pPr>
      <w:r w:rsidRPr="00872F74">
        <w:t xml:space="preserve">Hodnota indexu dostupnosti se </w:t>
      </w:r>
      <w:proofErr w:type="gramStart"/>
      <w:r w:rsidRPr="00872F74">
        <w:t>určí</w:t>
      </w:r>
      <w:proofErr w:type="gramEnd"/>
      <w:r w:rsidRPr="00872F74">
        <w:t xml:space="preserve"> podle níže uvedeného vzorce:</w:t>
      </w:r>
    </w:p>
    <w:p w14:paraId="660DB7C0" w14:textId="4CC243C9" w:rsidR="001714C6" w:rsidRPr="00872F74" w:rsidRDefault="00F708B4" w:rsidP="00A5393F">
      <w:pPr>
        <w:pStyle w:val="CETINTextlnku"/>
        <w:keepNext/>
        <w:keepLines/>
        <w:numPr>
          <w:ilvl w:val="0"/>
          <w:numId w:val="0"/>
        </w:numPr>
        <w:ind w:left="1418"/>
      </w:pPr>
      <w:r w:rsidRPr="00872F74">
        <w:rPr>
          <w:b/>
          <w:noProof/>
          <w:color w:val="004F9E"/>
        </w:rPr>
        <mc:AlternateContent>
          <mc:Choice Requires="wps">
            <w:drawing>
              <wp:anchor distT="45720" distB="45720" distL="114300" distR="114300" simplePos="0" relativeHeight="251675648" behindDoc="0" locked="0" layoutInCell="1" allowOverlap="1" wp14:anchorId="711DA021" wp14:editId="377CE535">
                <wp:simplePos x="0" y="0"/>
                <wp:positionH relativeFrom="margin">
                  <wp:posOffset>483804</wp:posOffset>
                </wp:positionH>
                <wp:positionV relativeFrom="paragraph">
                  <wp:posOffset>4057</wp:posOffset>
                </wp:positionV>
                <wp:extent cx="5713171" cy="852692"/>
                <wp:effectExtent l="0" t="0" r="1905" b="5080"/>
                <wp:wrapNone/>
                <wp:docPr id="1329899536"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3171" cy="852692"/>
                        </a:xfrm>
                        <a:prstGeom prst="rect">
                          <a:avLst/>
                        </a:prstGeom>
                        <a:solidFill>
                          <a:srgbClr val="FFFFFF"/>
                        </a:solidFill>
                        <a:ln w="9525">
                          <a:noFill/>
                          <a:miter lim="800000"/>
                          <a:headEnd/>
                          <a:tailEnd/>
                        </a:ln>
                      </wps:spPr>
                      <wps:txbx>
                        <w:txbxContent>
                          <w:p w14:paraId="5F16ABF2" w14:textId="77777777" w:rsidR="001714C6" w:rsidRPr="000D3F43" w:rsidRDefault="001714C6" w:rsidP="001714C6">
                            <w:pPr>
                              <w:spacing w:after="0"/>
                              <w:rPr>
                                <w:sz w:val="20"/>
                                <w:szCs w:val="20"/>
                                <w:u w:val="single"/>
                              </w:rPr>
                            </w:pPr>
                            <w:r w:rsidRPr="000D3F43">
                              <w:rPr>
                                <w:sz w:val="20"/>
                                <w:szCs w:val="20"/>
                                <w:u w:val="single"/>
                              </w:rPr>
                              <w:t>Měsíční dostupnost (v %) = [(počet hodin v měsíci) – (součet trvání všech Poruch v měsíci)] x 100</w:t>
                            </w:r>
                          </w:p>
                          <w:p w14:paraId="03CF4812" w14:textId="77777777" w:rsidR="001714C6" w:rsidRPr="00543C98" w:rsidRDefault="001714C6" w:rsidP="001714C6">
                            <w:pPr>
                              <w:tabs>
                                <w:tab w:val="center" w:pos="4536"/>
                              </w:tabs>
                              <w:jc w:val="center"/>
                              <w:rPr>
                                <w:sz w:val="20"/>
                                <w:szCs w:val="20"/>
                              </w:rPr>
                            </w:pPr>
                            <w:r w:rsidRPr="000D3F43">
                              <w:rPr>
                                <w:sz w:val="20"/>
                                <w:szCs w:val="20"/>
                              </w:rPr>
                              <w:t>(počet hodin v měsíci)</w:t>
                            </w:r>
                          </w:p>
                          <w:p w14:paraId="420C9642" w14:textId="77777777" w:rsidR="001714C6" w:rsidRPr="007939AB" w:rsidRDefault="001714C6" w:rsidP="001714C6">
                            <w:pPr>
                              <w:spacing w:before="240" w:line="264" w:lineRule="auto"/>
                              <w:ind w:left="11" w:hanging="11"/>
                              <w:rPr>
                                <w:sz w:val="18"/>
                                <w:szCs w:val="20"/>
                              </w:rPr>
                            </w:pPr>
                            <w:r w:rsidRPr="007939AB">
                              <w:rPr>
                                <w:i/>
                                <w:sz w:val="18"/>
                                <w:szCs w:val="20"/>
                              </w:rPr>
                              <w:t>Pozn.: počet hodin v měsíci se stanoví podle skutečného počtu dní v měsíci vynásobeného číslovkou</w:t>
                            </w:r>
                            <w:r>
                              <w:rPr>
                                <w:i/>
                                <w:sz w:val="18"/>
                                <w:szCs w:val="20"/>
                              </w:rPr>
                              <w:t> </w:t>
                            </w:r>
                            <w:r w:rsidRPr="007939AB">
                              <w:rPr>
                                <w:i/>
                                <w:sz w:val="18"/>
                                <w:szCs w:val="20"/>
                              </w:rPr>
                              <w:t>24</w:t>
                            </w:r>
                            <w:r>
                              <w:rPr>
                                <w:i/>
                                <w:sz w:val="18"/>
                                <w:szCs w:val="20"/>
                              </w:rPr>
                              <w:t> např. 30 dnů x 24 = 720 hodin)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11DA021" id="_x0000_t202" coordsize="21600,21600" o:spt="202" path="m,l,21600r21600,l21600,xe">
                <v:stroke joinstyle="miter"/>
                <v:path gradientshapeok="t" o:connecttype="rect"/>
              </v:shapetype>
              <v:shape id="_x0000_s1028" type="#_x0000_t202" style="position:absolute;left:0;text-align:left;margin-left:38.1pt;margin-top:.3pt;width:449.85pt;height:67.15pt;z-index:2516756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QVdEQIAAP0DAAAOAAAAZHJzL2Uyb0RvYy54bWysU9uO2yAQfa/Uf0C8N47dZHdjxVlts01V&#10;aXuRtv0ADDhGxQwFEjv9+h2wN5u2b1V5QAwznJk5c1jfDp0mR+m8AlPRfDanRBoOQpl9Rb9/2725&#10;ocQHZgTTYGRFT9LT283rV+velrKAFrSQjiCI8WVvK9qGYMss87yVHfMzsNKgswHXsYCm22fCsR7R&#10;O50V8/lV1oMT1gGX3uPt/eikm4TfNJKHL03jZSC6olhbSLtLex33bLNm5d4x2yo+lcH+oYqOKYNJ&#10;z1D3LDBycOovqE5xBx6aMOPQZdA0isvUA3aTz//o5rFlVqZekBxvzzT5/wfLPx8f7VdHwvAOBhxg&#10;asLbB+A/PDGwbZnZyzvnoG8lE5g4j5RlvfXl9DRS7UsfQer+EwgcMjsESEBD47rICvZJEB0HcDqT&#10;LodAOF4ur/O3+XVOCUffzbK4WhUpBSufX1vnwwcJHYmHijocakJnxwcfYjWsfA6JyTxoJXZK62S4&#10;fb3VjhwZCmCX1oT+W5g2pK/oalksE7KB+D5po1MBBapVh8XN4xolE9l4b0QKCUzp8YyVaDPRExkZ&#10;uQlDPRAlKpoai2zVIE7Il4NRj/h/8NCC+0VJj1qsqP95YE5Soj8a5HyVLxZRvMlYLK8LNNylp770&#10;MMMRqqKBkvG4DUnwkQ4DdzibRiXaXiqZSkaNJTan/xBFfGmnqJdfu3kCAAD//wMAUEsDBBQABgAI&#10;AAAAIQAPWeWm2wAAAAcBAAAPAAAAZHJzL2Rvd25yZXYueG1sTI7BToNAFEX3Jv7D5Jm4MXawtiDI&#10;0KhJjdvWfsADXoHIvCHMtNC/93Wly5t7cu/JN7Pt1ZlG3zk28LSIQBFXru64MXD43j6+gPIBucbe&#10;MRm4kIdNcXuTY1a7iXd03odGyQj7DA20IQyZ1r5qyaJfuIFYuqMbLQaJY6PrEScZt71eRlGsLXYs&#10;Dy0O9NFS9bM/WQPHr+lhnU7lZzgku1X8jl1Suosx93fz2yuoQHP4g+GqL+pQiFPpTlx71RtI4qWQ&#10;BmJQ0qbJOgVVCva8SkEXuf7vX/wCAAD//wMAUEsBAi0AFAAGAAgAAAAhALaDOJL+AAAA4QEAABMA&#10;AAAAAAAAAAAAAAAAAAAAAFtDb250ZW50X1R5cGVzXS54bWxQSwECLQAUAAYACAAAACEAOP0h/9YA&#10;AACUAQAACwAAAAAAAAAAAAAAAAAvAQAAX3JlbHMvLnJlbHNQSwECLQAUAAYACAAAACEAYW0FXREC&#10;AAD9AwAADgAAAAAAAAAAAAAAAAAuAgAAZHJzL2Uyb0RvYy54bWxQSwECLQAUAAYACAAAACEAD1nl&#10;ptsAAAAHAQAADwAAAAAAAAAAAAAAAABrBAAAZHJzL2Rvd25yZXYueG1sUEsFBgAAAAAEAAQA8wAA&#10;AHMFAAAAAA==&#10;" stroked="f">
                <v:textbox>
                  <w:txbxContent>
                    <w:p w14:paraId="5F16ABF2" w14:textId="77777777" w:rsidR="001714C6" w:rsidRPr="000D3F43" w:rsidRDefault="001714C6" w:rsidP="001714C6">
                      <w:pPr>
                        <w:spacing w:after="0"/>
                        <w:rPr>
                          <w:sz w:val="20"/>
                          <w:szCs w:val="20"/>
                          <w:u w:val="single"/>
                        </w:rPr>
                      </w:pPr>
                      <w:r w:rsidRPr="000D3F43">
                        <w:rPr>
                          <w:sz w:val="20"/>
                          <w:szCs w:val="20"/>
                          <w:u w:val="single"/>
                        </w:rPr>
                        <w:t>Měsíční dostupnost (v %) = [(počet hodin v měsíci) – (součet trvání všech Poruch v měsíci)] x 100</w:t>
                      </w:r>
                    </w:p>
                    <w:p w14:paraId="03CF4812" w14:textId="77777777" w:rsidR="001714C6" w:rsidRPr="00543C98" w:rsidRDefault="001714C6" w:rsidP="001714C6">
                      <w:pPr>
                        <w:tabs>
                          <w:tab w:val="center" w:pos="4536"/>
                        </w:tabs>
                        <w:jc w:val="center"/>
                        <w:rPr>
                          <w:sz w:val="20"/>
                          <w:szCs w:val="20"/>
                        </w:rPr>
                      </w:pPr>
                      <w:r w:rsidRPr="000D3F43">
                        <w:rPr>
                          <w:sz w:val="20"/>
                          <w:szCs w:val="20"/>
                        </w:rPr>
                        <w:t>(počet hodin v měsíci)</w:t>
                      </w:r>
                    </w:p>
                    <w:p w14:paraId="420C9642" w14:textId="77777777" w:rsidR="001714C6" w:rsidRPr="007939AB" w:rsidRDefault="001714C6" w:rsidP="001714C6">
                      <w:pPr>
                        <w:spacing w:before="240" w:line="264" w:lineRule="auto"/>
                        <w:ind w:left="11" w:hanging="11"/>
                        <w:rPr>
                          <w:sz w:val="18"/>
                          <w:szCs w:val="20"/>
                        </w:rPr>
                      </w:pPr>
                      <w:r w:rsidRPr="007939AB">
                        <w:rPr>
                          <w:i/>
                          <w:sz w:val="18"/>
                          <w:szCs w:val="20"/>
                        </w:rPr>
                        <w:t>Pozn.: počet hodin v měsíci se stanoví podle skutečného počtu dní v měsíci vynásobeného číslovkou</w:t>
                      </w:r>
                      <w:r>
                        <w:rPr>
                          <w:i/>
                          <w:sz w:val="18"/>
                          <w:szCs w:val="20"/>
                        </w:rPr>
                        <w:t> </w:t>
                      </w:r>
                      <w:r w:rsidRPr="007939AB">
                        <w:rPr>
                          <w:i/>
                          <w:sz w:val="18"/>
                          <w:szCs w:val="20"/>
                        </w:rPr>
                        <w:t>24</w:t>
                      </w:r>
                      <w:r>
                        <w:rPr>
                          <w:i/>
                          <w:sz w:val="18"/>
                          <w:szCs w:val="20"/>
                        </w:rPr>
                        <w:t> např. 30 dnů x 24 = 720 hodin)</w:t>
                      </w:r>
                    </w:p>
                  </w:txbxContent>
                </v:textbox>
                <w10:wrap anchorx="margin"/>
              </v:shape>
            </w:pict>
          </mc:Fallback>
        </mc:AlternateContent>
      </w:r>
    </w:p>
    <w:p w14:paraId="374F1D23" w14:textId="5A4FA2EB" w:rsidR="001714C6" w:rsidRPr="00872F74" w:rsidRDefault="001714C6" w:rsidP="00A5393F">
      <w:pPr>
        <w:pStyle w:val="CETINTextlnku"/>
        <w:keepNext/>
        <w:keepLines/>
        <w:numPr>
          <w:ilvl w:val="0"/>
          <w:numId w:val="0"/>
        </w:numPr>
        <w:ind w:left="1418"/>
      </w:pPr>
    </w:p>
    <w:p w14:paraId="459EB741" w14:textId="77777777" w:rsidR="001714C6" w:rsidRPr="00872F74" w:rsidRDefault="001714C6" w:rsidP="00A5393F">
      <w:pPr>
        <w:pStyle w:val="CETINTextlnku"/>
        <w:keepNext/>
        <w:keepLines/>
        <w:numPr>
          <w:ilvl w:val="0"/>
          <w:numId w:val="0"/>
        </w:numPr>
        <w:ind w:left="709"/>
      </w:pPr>
    </w:p>
    <w:p w14:paraId="15091ABB" w14:textId="77777777" w:rsidR="00F708B4" w:rsidRPr="00872F74" w:rsidRDefault="00F708B4" w:rsidP="00A5393F">
      <w:pPr>
        <w:pStyle w:val="CETINTextlnku"/>
        <w:keepNext/>
        <w:keepLines/>
        <w:numPr>
          <w:ilvl w:val="0"/>
          <w:numId w:val="0"/>
        </w:numPr>
        <w:ind w:left="709"/>
      </w:pPr>
    </w:p>
    <w:p w14:paraId="5FB47920" w14:textId="10FFEFC9" w:rsidR="0024373A" w:rsidRPr="00872F74" w:rsidRDefault="007F572A" w:rsidP="00F708B4">
      <w:pPr>
        <w:pStyle w:val="CETINTextlnku"/>
      </w:pPr>
      <w:r w:rsidRPr="00872F74">
        <w:t>Do celkové délky jedné Poruchy a do hodnoty indexu dostupnosti se nezapočítává doba přerušení</w:t>
      </w:r>
      <w:r w:rsidR="000330A3" w:rsidRPr="00872F74">
        <w:t xml:space="preserve"> služby</w:t>
      </w:r>
      <w:r w:rsidRPr="00872F74">
        <w:t xml:space="preserve"> z důvodů uvedených v článku 9 Smlouvy.</w:t>
      </w:r>
    </w:p>
    <w:p w14:paraId="3D2A28EF" w14:textId="65BCBF1B" w:rsidR="00FD5557" w:rsidRPr="00872F74" w:rsidRDefault="002201C0" w:rsidP="000330A3">
      <w:pPr>
        <w:pStyle w:val="CETINTextlnku"/>
      </w:pPr>
      <w:bookmarkStart w:id="42" w:name="_Hlk187140946"/>
      <w:r w:rsidRPr="00872F74">
        <w:rPr>
          <w:b/>
          <w:bCs/>
        </w:rPr>
        <w:t>Doba opravy služby</w:t>
      </w:r>
      <w:r w:rsidR="00CC4E32" w:rsidRPr="00872F74">
        <w:rPr>
          <w:b/>
          <w:bCs/>
        </w:rPr>
        <w:t xml:space="preserve"> </w:t>
      </w:r>
      <w:r w:rsidR="00CA1F44" w:rsidRPr="00872F74">
        <w:rPr>
          <w:b/>
          <w:bCs/>
        </w:rPr>
        <w:t>u Dotačního programu</w:t>
      </w:r>
    </w:p>
    <w:p w14:paraId="1671666F" w14:textId="3256E691" w:rsidR="00FD5557" w:rsidRPr="00872F74" w:rsidRDefault="00064878" w:rsidP="000330A3">
      <w:pPr>
        <w:pStyle w:val="CETINTextlnku"/>
        <w:numPr>
          <w:ilvl w:val="2"/>
          <w:numId w:val="7"/>
        </w:numPr>
      </w:pPr>
      <w:bookmarkStart w:id="43" w:name="_Hlk62563800"/>
      <w:r w:rsidRPr="00872F74">
        <w:t xml:space="preserve">Společnost CETIN </w:t>
      </w:r>
      <w:r w:rsidR="000330A3" w:rsidRPr="00872F74">
        <w:t xml:space="preserve">odstraní Poruchu do </w:t>
      </w:r>
      <w:r w:rsidRPr="00872F74">
        <w:t>20</w:t>
      </w:r>
      <w:r w:rsidR="000330A3" w:rsidRPr="00872F74">
        <w:t xml:space="preserve"> (dvaceti)</w:t>
      </w:r>
      <w:r w:rsidRPr="00872F74">
        <w:t xml:space="preserve"> hodin pro 80 %</w:t>
      </w:r>
      <w:r w:rsidR="000330A3" w:rsidRPr="00872F74">
        <w:t xml:space="preserve"> (osmdesát procent)</w:t>
      </w:r>
      <w:r w:rsidRPr="00872F74">
        <w:t xml:space="preserve"> </w:t>
      </w:r>
      <w:r w:rsidR="000330A3" w:rsidRPr="00872F74">
        <w:t>Poruch</w:t>
      </w:r>
      <w:r w:rsidRPr="00872F74">
        <w:t>, jak s nutností, tak bez nutnosti výjezdu techni</w:t>
      </w:r>
      <w:bookmarkEnd w:id="43"/>
      <w:r w:rsidRPr="00872F74">
        <w:t xml:space="preserve">ka </w:t>
      </w:r>
      <w:bookmarkStart w:id="44" w:name="_Hlk62563834"/>
      <w:r w:rsidRPr="00872F74">
        <w:t xml:space="preserve">(pro </w:t>
      </w:r>
      <w:proofErr w:type="spellStart"/>
      <w:r w:rsidRPr="00872F74">
        <w:t>kabelovody</w:t>
      </w:r>
      <w:proofErr w:type="spellEnd"/>
      <w:r w:rsidR="00E96DC5" w:rsidRPr="00872F74">
        <w:t>,</w:t>
      </w:r>
      <w:r w:rsidR="0077257C" w:rsidRPr="00872F74">
        <w:t xml:space="preserve"> </w:t>
      </w:r>
      <w:r w:rsidRPr="00872F74">
        <w:t xml:space="preserve">chráničky a nenasvícené optické vlákno). </w:t>
      </w:r>
      <w:bookmarkEnd w:id="44"/>
      <w:r w:rsidRPr="00872F74">
        <w:t xml:space="preserve">Společnost CETIN </w:t>
      </w:r>
      <w:r w:rsidR="000330A3" w:rsidRPr="00872F74">
        <w:t xml:space="preserve">odstraní Poruchu do </w:t>
      </w:r>
      <w:r w:rsidRPr="00872F74">
        <w:t>40</w:t>
      </w:r>
      <w:r w:rsidR="000330A3" w:rsidRPr="00872F74">
        <w:t xml:space="preserve"> (čtyřiceti)</w:t>
      </w:r>
      <w:r w:rsidRPr="00872F74">
        <w:t xml:space="preserve"> hodin pro 95 % </w:t>
      </w:r>
      <w:r w:rsidR="000330A3" w:rsidRPr="00872F74">
        <w:t>(devadesát pět procent) Poruch</w:t>
      </w:r>
      <w:r w:rsidRPr="00872F74">
        <w:t xml:space="preserve">, jak s nutností, tak bez nutnosti výjezdu technika (pro </w:t>
      </w:r>
      <w:proofErr w:type="spellStart"/>
      <w:r w:rsidRPr="00872F74">
        <w:t>kabelovody</w:t>
      </w:r>
      <w:proofErr w:type="spellEnd"/>
      <w:r w:rsidRPr="00872F74">
        <w:t>, chráničky a nenasvícené optické vlákno)</w:t>
      </w:r>
      <w:r w:rsidR="00FD5557" w:rsidRPr="00872F74">
        <w:t>.</w:t>
      </w:r>
    </w:p>
    <w:p w14:paraId="4A15FFC5" w14:textId="0F607105" w:rsidR="002201C0" w:rsidRPr="00872F74" w:rsidRDefault="00CC4E32" w:rsidP="000330A3">
      <w:pPr>
        <w:pStyle w:val="CETINTextlnku"/>
        <w:numPr>
          <w:ilvl w:val="2"/>
          <w:numId w:val="7"/>
        </w:numPr>
      </w:pPr>
      <w:r w:rsidRPr="00872F74">
        <w:t xml:space="preserve">Sankce za nedodržení maximální doby opravy služby </w:t>
      </w:r>
      <w:r w:rsidR="00FD5557" w:rsidRPr="00872F74">
        <w:t>činí 5 %</w:t>
      </w:r>
      <w:r w:rsidRPr="00872F74">
        <w:t xml:space="preserve"> z</w:t>
      </w:r>
      <w:r w:rsidR="006F0E88" w:rsidRPr="00872F74">
        <w:t xml:space="preserve"> příslušné </w:t>
      </w:r>
      <w:r w:rsidRPr="00872F74">
        <w:t xml:space="preserve">měsíční ceny </w:t>
      </w:r>
      <w:r w:rsidR="006F0E88" w:rsidRPr="00872F74">
        <w:t xml:space="preserve">Užívání </w:t>
      </w:r>
      <w:r w:rsidR="00342FBD" w:rsidRPr="00872F74">
        <w:t xml:space="preserve">za jednotlivý případ nedodržení </w:t>
      </w:r>
      <w:r w:rsidR="000D15C5" w:rsidRPr="00872F74">
        <w:t>doby opravy</w:t>
      </w:r>
      <w:r w:rsidRPr="00872F74">
        <w:t>.</w:t>
      </w:r>
    </w:p>
    <w:bookmarkEnd w:id="42"/>
    <w:p w14:paraId="6D9A3097" w14:textId="060C24FA" w:rsidR="00CA1F44" w:rsidRPr="00872F74" w:rsidRDefault="00CA1F44" w:rsidP="00CA1F44">
      <w:pPr>
        <w:pStyle w:val="CETINTextlnku"/>
        <w:rPr>
          <w:b/>
          <w:bCs/>
        </w:rPr>
      </w:pPr>
      <w:r w:rsidRPr="00872F74">
        <w:rPr>
          <w:b/>
          <w:bCs/>
        </w:rPr>
        <w:t>Doba opravy služby u Dotačního programu 5G</w:t>
      </w:r>
    </w:p>
    <w:p w14:paraId="4F46F7CE" w14:textId="3F3A8490" w:rsidR="00CA1F44" w:rsidRPr="00872F74" w:rsidRDefault="00CA1F44" w:rsidP="00872F74">
      <w:pPr>
        <w:pStyle w:val="CETINTextlnku"/>
        <w:numPr>
          <w:ilvl w:val="2"/>
          <w:numId w:val="7"/>
        </w:numPr>
      </w:pPr>
      <w:r w:rsidRPr="00872F74">
        <w:t>Společnost CETIN odstraní Poruchu do 24 (dvaceti</w:t>
      </w:r>
      <w:r w:rsidR="00F708B4" w:rsidRPr="00872F74">
        <w:t xml:space="preserve"> </w:t>
      </w:r>
      <w:r w:rsidRPr="00872F74">
        <w:t xml:space="preserve">čtyř) hodin pro 80 % (osmdesát procent) Poruch, jak s nutností, tak bez nutnosti výjezdu technika (pro </w:t>
      </w:r>
      <w:proofErr w:type="spellStart"/>
      <w:r w:rsidRPr="00872F74">
        <w:t>kabelovody</w:t>
      </w:r>
      <w:proofErr w:type="spellEnd"/>
      <w:r w:rsidRPr="00872F74">
        <w:t>, chráničky,</w:t>
      </w:r>
      <w:r w:rsidR="00F708B4" w:rsidRPr="00872F74">
        <w:t xml:space="preserve"> </w:t>
      </w:r>
      <w:r w:rsidRPr="00872F74">
        <w:t>nenasvícené optické vlákno). Společnost CETIN odstraní Poruchu do 48 (čtyřiceti</w:t>
      </w:r>
      <w:r w:rsidR="00F708B4" w:rsidRPr="00872F74">
        <w:t xml:space="preserve"> </w:t>
      </w:r>
      <w:r w:rsidRPr="00872F74">
        <w:t xml:space="preserve">osmi) hodin pro 95 % (devadesát pět procent) Poruch, jak s nutností, tak bez nutnosti výjezdu technika (pro </w:t>
      </w:r>
      <w:proofErr w:type="spellStart"/>
      <w:r w:rsidRPr="00872F74">
        <w:t>kabelovody</w:t>
      </w:r>
      <w:proofErr w:type="spellEnd"/>
      <w:r w:rsidRPr="00872F74">
        <w:t>, chráničky, nenasvícené optické vlákno).</w:t>
      </w:r>
    </w:p>
    <w:p w14:paraId="709D89DA" w14:textId="21B2061E" w:rsidR="00CA1F44" w:rsidRPr="00872F74" w:rsidRDefault="00CA1F44" w:rsidP="00872F74">
      <w:pPr>
        <w:pStyle w:val="CETINTextlnku"/>
        <w:numPr>
          <w:ilvl w:val="2"/>
          <w:numId w:val="7"/>
        </w:numPr>
      </w:pPr>
      <w:r w:rsidRPr="00872F74">
        <w:t>Sankce za nedodržení maximální doby opravy služby činí 5 % z</w:t>
      </w:r>
      <w:r w:rsidR="00F022AC" w:rsidRPr="00872F74">
        <w:t xml:space="preserve"> příslušné </w:t>
      </w:r>
      <w:r w:rsidRPr="00872F74">
        <w:t xml:space="preserve">měsíční ceny </w:t>
      </w:r>
      <w:r w:rsidR="00F022AC" w:rsidRPr="00872F74">
        <w:t>Užívání</w:t>
      </w:r>
      <w:r w:rsidRPr="00872F74">
        <w:t xml:space="preserve"> za jednotlivý případ nedodržení </w:t>
      </w:r>
      <w:r w:rsidR="00F022AC" w:rsidRPr="00872F74">
        <w:t>doby opravy</w:t>
      </w:r>
      <w:r w:rsidRPr="00872F74">
        <w:t>.</w:t>
      </w:r>
    </w:p>
    <w:p w14:paraId="02D1A5AD" w14:textId="3B1A1884" w:rsidR="003F6391" w:rsidRPr="00872F74" w:rsidRDefault="00E539E5" w:rsidP="004659C5">
      <w:pPr>
        <w:pStyle w:val="CETINNadpis"/>
        <w:rPr>
          <w:color w:val="auto"/>
        </w:rPr>
      </w:pPr>
      <w:bookmarkStart w:id="45" w:name="_Toc194391839"/>
      <w:r w:rsidRPr="00872F74">
        <w:rPr>
          <w:color w:val="auto"/>
        </w:rPr>
        <w:t>P</w:t>
      </w:r>
      <w:r w:rsidR="00A41AA5" w:rsidRPr="00872F74">
        <w:rPr>
          <w:color w:val="auto"/>
        </w:rPr>
        <w:t>ravidla a postupy</w:t>
      </w:r>
      <w:bookmarkEnd w:id="38"/>
      <w:bookmarkEnd w:id="45"/>
    </w:p>
    <w:p w14:paraId="4F94A642" w14:textId="793DA24A" w:rsidR="00503484" w:rsidRPr="00872F74" w:rsidRDefault="009051B2" w:rsidP="004659C5">
      <w:pPr>
        <w:pStyle w:val="CETINTextlnku"/>
        <w:rPr>
          <w:b/>
        </w:rPr>
      </w:pPr>
      <w:r w:rsidRPr="00872F74">
        <w:rPr>
          <w:b/>
        </w:rPr>
        <w:t>N</w:t>
      </w:r>
      <w:r w:rsidR="00503484" w:rsidRPr="00872F74">
        <w:rPr>
          <w:b/>
        </w:rPr>
        <w:t>ahl</w:t>
      </w:r>
      <w:r w:rsidRPr="00872F74">
        <w:rPr>
          <w:b/>
        </w:rPr>
        <w:t>ašování</w:t>
      </w:r>
      <w:r w:rsidR="00503484" w:rsidRPr="00872F74">
        <w:rPr>
          <w:b/>
        </w:rPr>
        <w:t xml:space="preserve"> </w:t>
      </w:r>
      <w:r w:rsidR="005F49FE" w:rsidRPr="00872F74">
        <w:rPr>
          <w:b/>
        </w:rPr>
        <w:t xml:space="preserve">Poruch </w:t>
      </w:r>
      <w:r w:rsidR="00503484" w:rsidRPr="00872F74">
        <w:rPr>
          <w:b/>
        </w:rPr>
        <w:t>(</w:t>
      </w:r>
      <w:proofErr w:type="spellStart"/>
      <w:r w:rsidR="00503484" w:rsidRPr="00872F74">
        <w:rPr>
          <w:b/>
        </w:rPr>
        <w:t>Ticketing</w:t>
      </w:r>
      <w:proofErr w:type="spellEnd"/>
      <w:r w:rsidR="00503484" w:rsidRPr="00872F74">
        <w:rPr>
          <w:b/>
        </w:rPr>
        <w:t>)</w:t>
      </w:r>
    </w:p>
    <w:p w14:paraId="6BD3B474" w14:textId="6A3C31EC" w:rsidR="004659C5" w:rsidRPr="00872F74" w:rsidRDefault="000C7177" w:rsidP="00812FE4">
      <w:pPr>
        <w:pStyle w:val="CETINTextlnku"/>
        <w:numPr>
          <w:ilvl w:val="2"/>
          <w:numId w:val="7"/>
        </w:numPr>
      </w:pPr>
      <w:r w:rsidRPr="00872F74">
        <w:t>Partner</w:t>
      </w:r>
      <w:r w:rsidR="00ED6965" w:rsidRPr="00872F74">
        <w:t xml:space="preserve"> ohlašuje </w:t>
      </w:r>
      <w:r w:rsidR="00A91DA9" w:rsidRPr="00872F74">
        <w:t>P</w:t>
      </w:r>
      <w:r w:rsidR="00ED6965" w:rsidRPr="00872F74">
        <w:t>oruchy</w:t>
      </w:r>
      <w:r w:rsidR="00EC05F0" w:rsidRPr="00872F74">
        <w:t xml:space="preserve"> </w:t>
      </w:r>
      <w:r w:rsidR="00ED6965" w:rsidRPr="00872F74">
        <w:t>telefonem nebo jinými dohodnutými prostředky na</w:t>
      </w:r>
      <w:r w:rsidR="00CE0A84" w:rsidRPr="00872F74">
        <w:t> </w:t>
      </w:r>
      <w:r w:rsidR="00ED6965" w:rsidRPr="00872F74">
        <w:t>pracoviště spole</w:t>
      </w:r>
      <w:r w:rsidR="001A6DCF" w:rsidRPr="00872F74">
        <w:t>čnosti CETIN uvedené v Příloze F</w:t>
      </w:r>
      <w:r w:rsidR="00ED6965" w:rsidRPr="00872F74">
        <w:t>. Osoba, která ohlašuje Poruchu, je povinna ohlásit své jméno, příjmení, obchodní firmu či název, telefon, e</w:t>
      </w:r>
      <w:r w:rsidR="00A91DA9" w:rsidRPr="00872F74">
        <w:t>-</w:t>
      </w:r>
      <w:r w:rsidR="00ED6965" w:rsidRPr="00872F74">
        <w:t>mail, adresu,</w:t>
      </w:r>
      <w:r w:rsidR="004659C5" w:rsidRPr="00872F74">
        <w:t xml:space="preserve"> a:</w:t>
      </w:r>
    </w:p>
    <w:p w14:paraId="7A7C895D" w14:textId="4D2D216E" w:rsidR="00ED6965" w:rsidRPr="00872F74" w:rsidRDefault="00ED6965" w:rsidP="00812FE4">
      <w:pPr>
        <w:pStyle w:val="CETINTextlnku"/>
        <w:numPr>
          <w:ilvl w:val="3"/>
          <w:numId w:val="7"/>
        </w:numPr>
      </w:pPr>
      <w:r w:rsidRPr="00872F74">
        <w:t xml:space="preserve">označení </w:t>
      </w:r>
      <w:r w:rsidR="00CE0A84" w:rsidRPr="00872F74">
        <w:t>P</w:t>
      </w:r>
      <w:r w:rsidRPr="00872F74">
        <w:t xml:space="preserve">ředmětu </w:t>
      </w:r>
      <w:r w:rsidR="00290154" w:rsidRPr="00872F74">
        <w:t>nájmu</w:t>
      </w:r>
      <w:r w:rsidRPr="00872F74">
        <w:t>, na které</w:t>
      </w:r>
      <w:r w:rsidR="00CE0A84" w:rsidRPr="00872F74">
        <w:t>m</w:t>
      </w:r>
      <w:r w:rsidRPr="00872F74">
        <w:t xml:space="preserve"> se vyskytla Porucha, čas zj</w:t>
      </w:r>
      <w:r w:rsidR="004659C5" w:rsidRPr="00872F74">
        <w:t>ištění Poruchy a popis Poruchy; a/nebo</w:t>
      </w:r>
    </w:p>
    <w:p w14:paraId="502C2EB3" w14:textId="2C2BFB53" w:rsidR="004659C5" w:rsidRPr="00872F74" w:rsidRDefault="004659C5" w:rsidP="00812FE4">
      <w:pPr>
        <w:pStyle w:val="CETINTextlnku"/>
        <w:numPr>
          <w:ilvl w:val="3"/>
          <w:numId w:val="7"/>
        </w:numPr>
      </w:pPr>
      <w:r w:rsidRPr="00872F74">
        <w:t>označení Zařízení včetně jeho umístění, na kterém se vyskytla Porucha, čas zjištění Poruchy a popis Poruchy</w:t>
      </w:r>
      <w:r w:rsidR="003D45A5" w:rsidRPr="00872F74">
        <w:t>.</w:t>
      </w:r>
    </w:p>
    <w:p w14:paraId="117C6E69" w14:textId="4944AFCC" w:rsidR="00ED6965" w:rsidRPr="00872F74" w:rsidRDefault="000C7177" w:rsidP="00812FE4">
      <w:pPr>
        <w:pStyle w:val="CETINTextlnku"/>
        <w:numPr>
          <w:ilvl w:val="2"/>
          <w:numId w:val="7"/>
        </w:numPr>
      </w:pPr>
      <w:r w:rsidRPr="00872F74">
        <w:t>Partner</w:t>
      </w:r>
      <w:r w:rsidR="001A6DCF" w:rsidRPr="00872F74">
        <w:t xml:space="preserve"> uvede v Příloze F</w:t>
      </w:r>
      <w:r w:rsidR="00CE0A84" w:rsidRPr="00872F74">
        <w:t xml:space="preserve"> </w:t>
      </w:r>
      <w:r w:rsidR="00ED6965" w:rsidRPr="00872F74">
        <w:t xml:space="preserve">údaje pro příslušná pracoviště (technická a dohledová pracoviště </w:t>
      </w:r>
      <w:r w:rsidRPr="00872F74">
        <w:t>Partnera</w:t>
      </w:r>
      <w:r w:rsidR="00ED6965" w:rsidRPr="00872F74">
        <w:t xml:space="preserve">), která na straně </w:t>
      </w:r>
      <w:r w:rsidRPr="00872F74">
        <w:t>Partnera</w:t>
      </w:r>
      <w:r w:rsidR="00ED6965" w:rsidRPr="00872F74">
        <w:t xml:space="preserve"> řeší akutní provozní problémy a </w:t>
      </w:r>
      <w:proofErr w:type="gramStart"/>
      <w:r w:rsidR="004659C5" w:rsidRPr="00872F74">
        <w:t>Poruchy</w:t>
      </w:r>
      <w:r w:rsidR="00DA7A13" w:rsidRPr="00872F74">
        <w:t xml:space="preserve"> </w:t>
      </w:r>
      <w:r w:rsidR="00ED6965" w:rsidRPr="00872F74">
        <w:t>- na</w:t>
      </w:r>
      <w:proofErr w:type="gramEnd"/>
      <w:r w:rsidR="00ED6965" w:rsidRPr="00872F74">
        <w:t xml:space="preserve"> toto </w:t>
      </w:r>
      <w:r w:rsidR="00ED6965" w:rsidRPr="00872F74">
        <w:lastRenderedPageBreak/>
        <w:t xml:space="preserve">pracoviště zasílá společnost CETIN </w:t>
      </w:r>
      <w:r w:rsidR="00595377" w:rsidRPr="00872F74">
        <w:t>Partnerovi</w:t>
      </w:r>
      <w:r w:rsidR="00CE0A84" w:rsidRPr="00872F74">
        <w:t xml:space="preserve"> </w:t>
      </w:r>
      <w:r w:rsidR="00ED6965" w:rsidRPr="00872F74">
        <w:t>„</w:t>
      </w:r>
      <w:r w:rsidR="00ED6965" w:rsidRPr="00872F74">
        <w:rPr>
          <w:i/>
        </w:rPr>
        <w:t>Odezvu na Poruchu</w:t>
      </w:r>
      <w:r w:rsidR="00A91DA9" w:rsidRPr="00872F74">
        <w:t>“</w:t>
      </w:r>
      <w:r w:rsidR="00ED6965" w:rsidRPr="00872F74">
        <w:t xml:space="preserve">, </w:t>
      </w:r>
      <w:r w:rsidR="00A91DA9" w:rsidRPr="00872F74">
        <w:t>„</w:t>
      </w:r>
      <w:r w:rsidR="00ED6965" w:rsidRPr="00872F74">
        <w:rPr>
          <w:i/>
        </w:rPr>
        <w:t>Oznámení o</w:t>
      </w:r>
      <w:r w:rsidR="00A5393F">
        <w:rPr>
          <w:i/>
        </w:rPr>
        <w:t> </w:t>
      </w:r>
      <w:r w:rsidR="00ED6965" w:rsidRPr="00872F74">
        <w:rPr>
          <w:i/>
        </w:rPr>
        <w:t>přerušení Poruchy</w:t>
      </w:r>
      <w:r w:rsidR="00A91DA9" w:rsidRPr="00872F74">
        <w:t>“</w:t>
      </w:r>
      <w:r w:rsidR="00ED6965" w:rsidRPr="00872F74">
        <w:t xml:space="preserve">, </w:t>
      </w:r>
      <w:r w:rsidR="00A91DA9" w:rsidRPr="00872F74">
        <w:t>„</w:t>
      </w:r>
      <w:r w:rsidR="00ED6965" w:rsidRPr="00872F74">
        <w:rPr>
          <w:i/>
        </w:rPr>
        <w:t>Hlášení o ukončení Poruchy</w:t>
      </w:r>
      <w:r w:rsidR="00ED6965" w:rsidRPr="00872F74">
        <w:t>“.</w:t>
      </w:r>
    </w:p>
    <w:p w14:paraId="5E41E01F" w14:textId="61E92520" w:rsidR="00041CF1" w:rsidRPr="00872F74" w:rsidRDefault="00424C36" w:rsidP="00812FE4">
      <w:pPr>
        <w:pStyle w:val="CETINTextlnku"/>
        <w:numPr>
          <w:ilvl w:val="2"/>
          <w:numId w:val="7"/>
        </w:numPr>
      </w:pPr>
      <w:r w:rsidRPr="00872F74">
        <w:t xml:space="preserve">Společnost </w:t>
      </w:r>
      <w:r w:rsidR="00ED6965" w:rsidRPr="00872F74">
        <w:t xml:space="preserve">CETIN </w:t>
      </w:r>
      <w:proofErr w:type="gramStart"/>
      <w:r w:rsidR="00ED6965" w:rsidRPr="00872F74">
        <w:t>zabezpečí</w:t>
      </w:r>
      <w:proofErr w:type="gramEnd"/>
      <w:r w:rsidR="00ED6965" w:rsidRPr="00872F74">
        <w:t xml:space="preserve"> odstraňování Poruch na </w:t>
      </w:r>
      <w:r w:rsidR="00CE0A84" w:rsidRPr="00872F74">
        <w:t>P</w:t>
      </w:r>
      <w:r w:rsidR="00ED6965" w:rsidRPr="00872F74">
        <w:t xml:space="preserve">ředmětu </w:t>
      </w:r>
      <w:r w:rsidR="00290154" w:rsidRPr="00872F74">
        <w:t>nájmu</w:t>
      </w:r>
      <w:r w:rsidR="00ED6965" w:rsidRPr="00872F74">
        <w:t xml:space="preserve">, zejména na základě žádosti </w:t>
      </w:r>
      <w:r w:rsidR="000C7177" w:rsidRPr="00872F74">
        <w:t>Partnera</w:t>
      </w:r>
      <w:r w:rsidR="00ED6965" w:rsidRPr="00872F74">
        <w:t xml:space="preserve">, a </w:t>
      </w:r>
      <w:r w:rsidR="00DA7A13" w:rsidRPr="00872F74">
        <w:t xml:space="preserve">je-li to technicky, ekonomicky a právně či jinak možné </w:t>
      </w:r>
      <w:r w:rsidR="00ED6965" w:rsidRPr="00872F74">
        <w:t xml:space="preserve">uvede </w:t>
      </w:r>
      <w:r w:rsidR="00CE0A84" w:rsidRPr="00872F74">
        <w:t>P</w:t>
      </w:r>
      <w:r w:rsidR="00ED6965" w:rsidRPr="00872F74">
        <w:t xml:space="preserve">ředmět </w:t>
      </w:r>
      <w:r w:rsidR="003D45A5" w:rsidRPr="00872F74">
        <w:t xml:space="preserve">nájmu </w:t>
      </w:r>
      <w:r w:rsidR="00ED6965" w:rsidRPr="00872F74">
        <w:t>v</w:t>
      </w:r>
      <w:r w:rsidR="00DA7A13" w:rsidRPr="00872F74">
        <w:t> </w:t>
      </w:r>
      <w:r w:rsidR="00ED6965" w:rsidRPr="00872F74">
        <w:t>případě Poruchy do řádného stavu.</w:t>
      </w:r>
      <w:r w:rsidR="004659C5" w:rsidRPr="00872F74">
        <w:t xml:space="preserve"> Náklady na odstranění Poruchy na Předmětu </w:t>
      </w:r>
      <w:r w:rsidR="003D45A5" w:rsidRPr="00872F74">
        <w:t xml:space="preserve">nájmu </w:t>
      </w:r>
      <w:r w:rsidR="004659C5" w:rsidRPr="00872F74">
        <w:t>nese nad rámec běžné údržby Partner.</w:t>
      </w:r>
    </w:p>
    <w:p w14:paraId="21214D88" w14:textId="3BC09313" w:rsidR="00041CF1" w:rsidRPr="00872F74" w:rsidRDefault="000C7177" w:rsidP="00812FE4">
      <w:pPr>
        <w:pStyle w:val="CETINTextlnku"/>
        <w:numPr>
          <w:ilvl w:val="2"/>
          <w:numId w:val="7"/>
        </w:numPr>
      </w:pPr>
      <w:r w:rsidRPr="00872F74">
        <w:t>Partner</w:t>
      </w:r>
      <w:r w:rsidR="00041CF1" w:rsidRPr="00872F74">
        <w:t xml:space="preserve"> </w:t>
      </w:r>
      <w:proofErr w:type="gramStart"/>
      <w:r w:rsidR="00041CF1" w:rsidRPr="00872F74">
        <w:t>zabezpečí</w:t>
      </w:r>
      <w:proofErr w:type="gramEnd"/>
      <w:r w:rsidR="00041CF1" w:rsidRPr="00872F74">
        <w:t xml:space="preserve"> odstraňování Poruch na Zařízení </w:t>
      </w:r>
      <w:r w:rsidR="004659C5" w:rsidRPr="00872F74">
        <w:t xml:space="preserve">na vlastní náklady </w:t>
      </w:r>
      <w:r w:rsidR="00041CF1" w:rsidRPr="00872F74">
        <w:t>a uvede Zařízení v</w:t>
      </w:r>
      <w:r w:rsidR="00DA1CCE" w:rsidRPr="00872F74">
        <w:t> </w:t>
      </w:r>
      <w:r w:rsidR="00041CF1" w:rsidRPr="00872F74">
        <w:t>případě</w:t>
      </w:r>
      <w:r w:rsidR="00DA1CCE" w:rsidRPr="00872F74">
        <w:t xml:space="preserve"> Poruchy do </w:t>
      </w:r>
      <w:r w:rsidR="00041CF1" w:rsidRPr="00872F74">
        <w:t xml:space="preserve">řádného stavu, přičemž </w:t>
      </w:r>
      <w:r w:rsidR="00595377" w:rsidRPr="00872F74">
        <w:t xml:space="preserve">společnost </w:t>
      </w:r>
      <w:r w:rsidR="00041CF1" w:rsidRPr="00872F74">
        <w:t xml:space="preserve">CETIN poskytne k takovému kroku </w:t>
      </w:r>
      <w:r w:rsidR="00595377" w:rsidRPr="00872F74">
        <w:t>Partnerovi</w:t>
      </w:r>
      <w:r w:rsidR="00041CF1" w:rsidRPr="00872F74">
        <w:t xml:space="preserve"> nezbytnou součinnost, a to zejména dle ustanovení </w:t>
      </w:r>
      <w:r w:rsidR="00536A40" w:rsidRPr="00872F74">
        <w:t xml:space="preserve">odst. </w:t>
      </w:r>
      <w:r w:rsidR="00041CF1" w:rsidRPr="00872F74">
        <w:fldChar w:fldCharType="begin"/>
      </w:r>
      <w:r w:rsidR="00041CF1" w:rsidRPr="00872F74">
        <w:instrText xml:space="preserve"> REF _Ref492644512 \r \h </w:instrText>
      </w:r>
      <w:r w:rsidR="004659C5" w:rsidRPr="00872F74">
        <w:instrText xml:space="preserve"> \* MERGEFORMAT </w:instrText>
      </w:r>
      <w:r w:rsidR="00041CF1" w:rsidRPr="00872F74">
        <w:fldChar w:fldCharType="separate"/>
      </w:r>
      <w:r w:rsidR="00F708B4" w:rsidRPr="00872F74">
        <w:t>7.2</w:t>
      </w:r>
      <w:r w:rsidR="00041CF1" w:rsidRPr="00872F74">
        <w:fldChar w:fldCharType="end"/>
      </w:r>
      <w:r w:rsidR="00041CF1" w:rsidRPr="00872F74">
        <w:t xml:space="preserve"> této přílohy.</w:t>
      </w:r>
    </w:p>
    <w:p w14:paraId="3D199D1C" w14:textId="16E3AC26" w:rsidR="00ED6965" w:rsidRPr="00872F74" w:rsidRDefault="00ED6965" w:rsidP="00812FE4">
      <w:pPr>
        <w:pStyle w:val="CETINTextlnku"/>
        <w:numPr>
          <w:ilvl w:val="2"/>
          <w:numId w:val="7"/>
        </w:numPr>
      </w:pPr>
      <w:r w:rsidRPr="00872F74">
        <w:t>Před zasláním či sdělením výzvy k odstranění Poruchy („</w:t>
      </w:r>
      <w:r w:rsidR="00595377" w:rsidRPr="00872F74">
        <w:rPr>
          <w:b/>
        </w:rPr>
        <w:t xml:space="preserve">Nahlášení </w:t>
      </w:r>
      <w:r w:rsidRPr="00872F74">
        <w:rPr>
          <w:b/>
        </w:rPr>
        <w:t>Poruchy</w:t>
      </w:r>
      <w:r w:rsidRPr="00872F74">
        <w:t xml:space="preserve">“) společnosti CETIN provede </w:t>
      </w:r>
      <w:r w:rsidR="000C7177" w:rsidRPr="00872F74">
        <w:t>Partner</w:t>
      </w:r>
      <w:r w:rsidRPr="00872F74">
        <w:t xml:space="preserve"> zásadně veškeré kroky k ověření, zda příčina </w:t>
      </w:r>
      <w:r w:rsidR="00CE0A84" w:rsidRPr="00872F74">
        <w:t>P</w:t>
      </w:r>
      <w:r w:rsidRPr="00872F74">
        <w:t xml:space="preserve">oruchy je na straně společnosti CETIN, tj. zejména zda příčina </w:t>
      </w:r>
      <w:r w:rsidR="00CE0A84" w:rsidRPr="00872F74">
        <w:t>P</w:t>
      </w:r>
      <w:r w:rsidRPr="00872F74">
        <w:t xml:space="preserve">oruchy není na straně </w:t>
      </w:r>
      <w:r w:rsidR="000C7177" w:rsidRPr="00872F74">
        <w:t>Partnera</w:t>
      </w:r>
      <w:r w:rsidRPr="00872F74">
        <w:t xml:space="preserve"> nebo </w:t>
      </w:r>
      <w:r w:rsidR="00EC68E4" w:rsidRPr="00872F74">
        <w:t xml:space="preserve">smluvního </w:t>
      </w:r>
      <w:r w:rsidR="00290154" w:rsidRPr="00872F74">
        <w:t>partnera</w:t>
      </w:r>
      <w:r w:rsidR="00595377" w:rsidRPr="00872F74">
        <w:t xml:space="preserve"> </w:t>
      </w:r>
      <w:proofErr w:type="spellStart"/>
      <w:r w:rsidR="00EC68E4" w:rsidRPr="00872F74">
        <w:t>Partnera</w:t>
      </w:r>
      <w:proofErr w:type="spellEnd"/>
      <w:r w:rsidRPr="00872F74">
        <w:t xml:space="preserve">. </w:t>
      </w:r>
    </w:p>
    <w:p w14:paraId="73BD7828" w14:textId="578210BD" w:rsidR="00ED6965" w:rsidRPr="00872F74" w:rsidRDefault="00ED6965" w:rsidP="00812FE4">
      <w:pPr>
        <w:pStyle w:val="CETINTextlnku"/>
        <w:numPr>
          <w:ilvl w:val="2"/>
          <w:numId w:val="7"/>
        </w:numPr>
      </w:pPr>
      <w:r w:rsidRPr="00872F74">
        <w:t xml:space="preserve">Neprovedení nezbytných kroků k ověření, zda příčina </w:t>
      </w:r>
      <w:r w:rsidR="00CE0A84" w:rsidRPr="00872F74">
        <w:t>P</w:t>
      </w:r>
      <w:r w:rsidRPr="00872F74">
        <w:t>oru</w:t>
      </w:r>
      <w:r w:rsidR="00CE0A84" w:rsidRPr="00872F74">
        <w:t>c</w:t>
      </w:r>
      <w:r w:rsidRPr="00872F74">
        <w:t xml:space="preserve">hy není na straně </w:t>
      </w:r>
      <w:r w:rsidR="000C7177" w:rsidRPr="00872F74">
        <w:t>Partnera</w:t>
      </w:r>
      <w:r w:rsidR="00290154" w:rsidRPr="00872F74">
        <w:t xml:space="preserve"> nebo </w:t>
      </w:r>
      <w:r w:rsidR="00EC68E4" w:rsidRPr="00872F74">
        <w:t xml:space="preserve">smluvního partnera </w:t>
      </w:r>
      <w:proofErr w:type="spellStart"/>
      <w:r w:rsidR="00EC68E4" w:rsidRPr="00872F74">
        <w:t>Partnera</w:t>
      </w:r>
      <w:proofErr w:type="spellEnd"/>
      <w:r w:rsidRPr="00872F74">
        <w:t>, je považováno za neoprávněný požadavek na odstranění Poruchy.</w:t>
      </w:r>
    </w:p>
    <w:p w14:paraId="7CAA2A28" w14:textId="16A12BCA" w:rsidR="00ED6965" w:rsidRPr="00872F74" w:rsidRDefault="00595377" w:rsidP="00812FE4">
      <w:pPr>
        <w:pStyle w:val="CETINTextlnku"/>
        <w:numPr>
          <w:ilvl w:val="2"/>
          <w:numId w:val="7"/>
        </w:numPr>
      </w:pPr>
      <w:r w:rsidRPr="00872F74">
        <w:t xml:space="preserve">Společnost </w:t>
      </w:r>
      <w:r w:rsidR="00ED6965" w:rsidRPr="00872F74">
        <w:t>CETIN je oprávněn</w:t>
      </w:r>
      <w:r w:rsidRPr="00872F74">
        <w:t>a</w:t>
      </w:r>
      <w:r w:rsidR="00ED6965" w:rsidRPr="00872F74">
        <w:t xml:space="preserve"> ověřit u zástupce </w:t>
      </w:r>
      <w:r w:rsidR="000C7177" w:rsidRPr="00872F74">
        <w:t>Partnera</w:t>
      </w:r>
      <w:r w:rsidR="00ED6965" w:rsidRPr="00872F74">
        <w:t xml:space="preserve">, jehož kontaktní údaje </w:t>
      </w:r>
      <w:r w:rsidR="000C7177" w:rsidRPr="00872F74">
        <w:t>Partner</w:t>
      </w:r>
      <w:r w:rsidR="00ED6965" w:rsidRPr="00872F74">
        <w:t xml:space="preserve"> společnosti CETIN sdělil při </w:t>
      </w:r>
      <w:r w:rsidRPr="00872F74">
        <w:t>N</w:t>
      </w:r>
      <w:r w:rsidR="00ED6965" w:rsidRPr="00872F74">
        <w:t>ahl</w:t>
      </w:r>
      <w:r w:rsidRPr="00872F74">
        <w:t>á</w:t>
      </w:r>
      <w:r w:rsidR="00ED6965" w:rsidRPr="00872F74">
        <w:t>š</w:t>
      </w:r>
      <w:r w:rsidRPr="00872F74">
        <w:t>e</w:t>
      </w:r>
      <w:r w:rsidR="00ED6965" w:rsidRPr="00872F74">
        <w:t xml:space="preserve">ní Poruchy, že příčina </w:t>
      </w:r>
      <w:r w:rsidR="00CE0A84" w:rsidRPr="00872F74">
        <w:t>P</w:t>
      </w:r>
      <w:r w:rsidR="00ED6965" w:rsidRPr="00872F74">
        <w:t>oru</w:t>
      </w:r>
      <w:r w:rsidR="00CE0A84" w:rsidRPr="00872F74">
        <w:t>c</w:t>
      </w:r>
      <w:r w:rsidR="00ED6965" w:rsidRPr="00872F74">
        <w:t xml:space="preserve">hy není na Zařízení. </w:t>
      </w:r>
      <w:r w:rsidR="000C7177" w:rsidRPr="00872F74">
        <w:t>Partner</w:t>
      </w:r>
      <w:r w:rsidR="00ED6965" w:rsidRPr="00872F74">
        <w:t xml:space="preserve"> je rovněž povinen společnosti CETIN tuto informaci poskytnout a umožnit </w:t>
      </w:r>
      <w:r w:rsidR="004659C5" w:rsidRPr="00872F74">
        <w:t>příst</w:t>
      </w:r>
      <w:r w:rsidR="00ED6965" w:rsidRPr="00872F74">
        <w:t>up k</w:t>
      </w:r>
      <w:r w:rsidR="004659C5" w:rsidRPr="00872F74">
        <w:t> </w:t>
      </w:r>
      <w:r w:rsidR="00CE0A84" w:rsidRPr="00872F74">
        <w:t>Z</w:t>
      </w:r>
      <w:r w:rsidR="00ED6965" w:rsidRPr="00872F74">
        <w:t>ařízení</w:t>
      </w:r>
      <w:r w:rsidR="004659C5" w:rsidRPr="00872F74">
        <w:t>, pokud je takové umožnění přístupu potřebné,</w:t>
      </w:r>
      <w:r w:rsidR="00ED6965" w:rsidRPr="00872F74">
        <w:t xml:space="preserve"> pro ověření informace.</w:t>
      </w:r>
      <w:r w:rsidR="00EC05F0" w:rsidRPr="00872F74">
        <w:t xml:space="preserve"> Neposkytnutí informace </w:t>
      </w:r>
      <w:r w:rsidR="000C7177" w:rsidRPr="00872F74">
        <w:t>Partnere</w:t>
      </w:r>
      <w:r w:rsidR="00EC05F0" w:rsidRPr="00872F74">
        <w:t xml:space="preserve">m nebo neumožnění </w:t>
      </w:r>
      <w:r w:rsidR="004659C5" w:rsidRPr="00872F74">
        <w:t>přís</w:t>
      </w:r>
      <w:r w:rsidR="00EC05F0" w:rsidRPr="00872F74">
        <w:t xml:space="preserve">tupu </w:t>
      </w:r>
      <w:r w:rsidR="000C7177" w:rsidRPr="00872F74">
        <w:t>Partnere</w:t>
      </w:r>
      <w:r w:rsidR="00EC05F0" w:rsidRPr="00872F74">
        <w:t>m k Zařízení pro ověření informace</w:t>
      </w:r>
      <w:r w:rsidR="004659C5" w:rsidRPr="00872F74">
        <w:t>,</w:t>
      </w:r>
      <w:r w:rsidR="00EC05F0" w:rsidRPr="00872F74">
        <w:t xml:space="preserve"> je považováno za neoprávněný požadavek na odstranění Poruchy.</w:t>
      </w:r>
    </w:p>
    <w:p w14:paraId="0A5FC8CB" w14:textId="4650D43F" w:rsidR="00852C5A" w:rsidRPr="00872F74" w:rsidRDefault="00BA5112" w:rsidP="004659C5">
      <w:pPr>
        <w:pStyle w:val="CETINTextlnku"/>
        <w:rPr>
          <w:b/>
        </w:rPr>
      </w:pPr>
      <w:r w:rsidRPr="00872F74">
        <w:rPr>
          <w:b/>
        </w:rPr>
        <w:t>Plánované práce (</w:t>
      </w:r>
      <w:r w:rsidR="00D928E1" w:rsidRPr="00872F74">
        <w:rPr>
          <w:b/>
        </w:rPr>
        <w:t>„</w:t>
      </w:r>
      <w:r w:rsidRPr="00872F74">
        <w:rPr>
          <w:b/>
        </w:rPr>
        <w:t>PEW</w:t>
      </w:r>
      <w:r w:rsidR="00D928E1" w:rsidRPr="00872F74">
        <w:rPr>
          <w:b/>
        </w:rPr>
        <w:t>"</w:t>
      </w:r>
      <w:r w:rsidRPr="00872F74">
        <w:rPr>
          <w:b/>
        </w:rPr>
        <w:t>)</w:t>
      </w:r>
    </w:p>
    <w:p w14:paraId="14172583" w14:textId="45A1812F" w:rsidR="0077411C" w:rsidRPr="00872F74" w:rsidRDefault="0077411C" w:rsidP="00812FE4">
      <w:pPr>
        <w:pStyle w:val="CETINTextlnku"/>
        <w:numPr>
          <w:ilvl w:val="2"/>
          <w:numId w:val="7"/>
        </w:numPr>
      </w:pPr>
      <w:r w:rsidRPr="00872F74">
        <w:t>Základní charakteristika procesu</w:t>
      </w:r>
      <w:r w:rsidR="00B61459" w:rsidRPr="00872F74">
        <w:t xml:space="preserve"> </w:t>
      </w:r>
      <w:r w:rsidR="007A3F54" w:rsidRPr="00872F74">
        <w:t>–</w:t>
      </w:r>
      <w:r w:rsidR="00B61459" w:rsidRPr="00872F74">
        <w:t xml:space="preserve"> </w:t>
      </w:r>
      <w:r w:rsidR="007A3F54" w:rsidRPr="00872F74">
        <w:t xml:space="preserve">společnost </w:t>
      </w:r>
      <w:r w:rsidR="00DD28B9" w:rsidRPr="00872F74">
        <w:t>CETIN</w:t>
      </w:r>
      <w:r w:rsidRPr="00872F74">
        <w:t xml:space="preserve"> bude předávat </w:t>
      </w:r>
      <w:r w:rsidR="00595377" w:rsidRPr="00872F74">
        <w:t>Partnerovi</w:t>
      </w:r>
      <w:r w:rsidRPr="00872F74">
        <w:t xml:space="preserve"> informace o </w:t>
      </w:r>
      <w:r w:rsidR="005443E3" w:rsidRPr="00872F74">
        <w:t>P</w:t>
      </w:r>
      <w:r w:rsidRPr="00872F74">
        <w:t>ředmět</w:t>
      </w:r>
      <w:r w:rsidR="007E6EBB" w:rsidRPr="00872F74">
        <w:t>u</w:t>
      </w:r>
      <w:r w:rsidRPr="00872F74">
        <w:t xml:space="preserve"> </w:t>
      </w:r>
      <w:r w:rsidR="00424C36" w:rsidRPr="00872F74">
        <w:t xml:space="preserve">nájmu </w:t>
      </w:r>
      <w:r w:rsidRPr="00872F74">
        <w:t>ovlivněn</w:t>
      </w:r>
      <w:r w:rsidR="007E6EBB" w:rsidRPr="00872F74">
        <w:t>ém</w:t>
      </w:r>
      <w:r w:rsidRPr="00872F74">
        <w:t xml:space="preserve"> </w:t>
      </w:r>
      <w:r w:rsidR="00D928E1" w:rsidRPr="00872F74">
        <w:t>PEW</w:t>
      </w:r>
      <w:r w:rsidR="00A91DA9" w:rsidRPr="00872F74">
        <w:t>, přičemž provádění PEW</w:t>
      </w:r>
      <w:r w:rsidRPr="00872F74">
        <w:t xml:space="preserve"> se nepovažuje za </w:t>
      </w:r>
      <w:r w:rsidR="005443E3" w:rsidRPr="00872F74">
        <w:t>Poruchu</w:t>
      </w:r>
      <w:r w:rsidR="006A2438" w:rsidRPr="00872F74">
        <w:t>.</w:t>
      </w:r>
    </w:p>
    <w:p w14:paraId="7BA470EF" w14:textId="2427AEED" w:rsidR="00B61459" w:rsidRPr="00872F74" w:rsidRDefault="0077411C" w:rsidP="00812FE4">
      <w:pPr>
        <w:pStyle w:val="CETINTextlnku"/>
        <w:numPr>
          <w:ilvl w:val="2"/>
          <w:numId w:val="7"/>
        </w:numPr>
      </w:pPr>
      <w:r w:rsidRPr="00872F74">
        <w:t xml:space="preserve">Veškerá údržba a práce budou plánovány tak, aby byl minimalizován dopad </w:t>
      </w:r>
      <w:r w:rsidR="00A91DA9" w:rsidRPr="00872F74">
        <w:t xml:space="preserve">omezení či </w:t>
      </w:r>
      <w:r w:rsidRPr="00872F74">
        <w:t xml:space="preserve">přerušení </w:t>
      </w:r>
      <w:r w:rsidR="005B6106" w:rsidRPr="00872F74">
        <w:t>Užívání</w:t>
      </w:r>
      <w:r w:rsidRPr="00872F74">
        <w:t>.</w:t>
      </w:r>
    </w:p>
    <w:p w14:paraId="445A8084" w14:textId="2F427F6A" w:rsidR="00B61459" w:rsidRPr="00872F74" w:rsidRDefault="0077411C" w:rsidP="00812FE4">
      <w:pPr>
        <w:pStyle w:val="CETINTextlnku"/>
        <w:numPr>
          <w:ilvl w:val="2"/>
          <w:numId w:val="7"/>
        </w:numPr>
      </w:pPr>
      <w:r w:rsidRPr="00872F74">
        <w:t xml:space="preserve">Informace o </w:t>
      </w:r>
      <w:r w:rsidR="00B61459" w:rsidRPr="00872F74">
        <w:t xml:space="preserve">PEW oznámí </w:t>
      </w:r>
      <w:r w:rsidR="00FC43A7" w:rsidRPr="00872F74">
        <w:t xml:space="preserve">společnost </w:t>
      </w:r>
      <w:r w:rsidR="00DD28B9" w:rsidRPr="00872F74">
        <w:t>CETIN</w:t>
      </w:r>
      <w:r w:rsidR="00B61459" w:rsidRPr="00872F74">
        <w:t xml:space="preserve"> dotčené</w:t>
      </w:r>
      <w:r w:rsidRPr="00872F74">
        <w:t xml:space="preserve">mu </w:t>
      </w:r>
      <w:r w:rsidR="00595377" w:rsidRPr="00872F74">
        <w:t>Partnerovi</w:t>
      </w:r>
      <w:r w:rsidRPr="00872F74">
        <w:t xml:space="preserve"> nejpozději </w:t>
      </w:r>
      <w:r w:rsidR="00A91DA9" w:rsidRPr="00872F74">
        <w:t>2</w:t>
      </w:r>
      <w:r w:rsidR="00FC43A7" w:rsidRPr="00872F74">
        <w:t xml:space="preserve"> (dva)</w:t>
      </w:r>
      <w:r w:rsidR="00A91DA9" w:rsidRPr="00872F74">
        <w:t xml:space="preserve"> </w:t>
      </w:r>
      <w:r w:rsidRPr="00872F74">
        <w:t>pracovní dn</w:t>
      </w:r>
      <w:r w:rsidR="00A91DA9" w:rsidRPr="00872F74">
        <w:t>y</w:t>
      </w:r>
      <w:r w:rsidRPr="00872F74">
        <w:t xml:space="preserve"> před zahájením PEW.</w:t>
      </w:r>
    </w:p>
    <w:p w14:paraId="1412C1D8" w14:textId="773354BF" w:rsidR="00B61459" w:rsidRPr="00872F74" w:rsidRDefault="00FC43A7" w:rsidP="00812FE4">
      <w:pPr>
        <w:pStyle w:val="CETINTextlnku"/>
        <w:numPr>
          <w:ilvl w:val="2"/>
          <w:numId w:val="7"/>
        </w:numPr>
      </w:pPr>
      <w:r w:rsidRPr="00872F74">
        <w:t xml:space="preserve">Společnost </w:t>
      </w:r>
      <w:r w:rsidR="00A91DA9" w:rsidRPr="00872F74">
        <w:t xml:space="preserve">CETIN bude předávat informace </w:t>
      </w:r>
      <w:r w:rsidR="0077411C" w:rsidRPr="00872F74">
        <w:t>pouze o</w:t>
      </w:r>
      <w:r w:rsidR="00A91DA9" w:rsidRPr="00872F74">
        <w:t xml:space="preserve"> těch</w:t>
      </w:r>
      <w:r w:rsidR="0077411C" w:rsidRPr="00872F74">
        <w:t xml:space="preserve"> </w:t>
      </w:r>
      <w:r w:rsidR="00D928E1" w:rsidRPr="00872F74">
        <w:t xml:space="preserve">PEW </w:t>
      </w:r>
      <w:r w:rsidR="0077411C" w:rsidRPr="00872F74">
        <w:t>s předpokládaným dopadem na</w:t>
      </w:r>
      <w:r w:rsidR="00A91DA9" w:rsidRPr="00872F74">
        <w:t> </w:t>
      </w:r>
      <w:r w:rsidR="000C7177" w:rsidRPr="00872F74">
        <w:t>Partnera</w:t>
      </w:r>
      <w:r w:rsidR="00B61459" w:rsidRPr="00872F74">
        <w:t>.</w:t>
      </w:r>
    </w:p>
    <w:p w14:paraId="38200880" w14:textId="774929B3" w:rsidR="00DD56D2" w:rsidRPr="00872F74" w:rsidRDefault="0077411C" w:rsidP="00812FE4">
      <w:pPr>
        <w:pStyle w:val="CETINTextlnku"/>
        <w:numPr>
          <w:ilvl w:val="2"/>
          <w:numId w:val="7"/>
        </w:numPr>
      </w:pPr>
      <w:r w:rsidRPr="00872F74">
        <w:t xml:space="preserve">Informace o </w:t>
      </w:r>
      <w:r w:rsidR="00D928E1" w:rsidRPr="00872F74">
        <w:t>PEW</w:t>
      </w:r>
      <w:r w:rsidRPr="00872F74">
        <w:t xml:space="preserve"> budou předávány </w:t>
      </w:r>
      <w:r w:rsidR="00595377" w:rsidRPr="00872F74">
        <w:t>Partnerovi</w:t>
      </w:r>
      <w:r w:rsidRPr="00872F74">
        <w:t xml:space="preserve"> na definované e</w:t>
      </w:r>
      <w:r w:rsidR="00D928E1" w:rsidRPr="00872F74">
        <w:noBreakHyphen/>
      </w:r>
      <w:r w:rsidRPr="00872F74">
        <w:t>mailové kontakty Přílo</w:t>
      </w:r>
      <w:r w:rsidR="00DD56D2" w:rsidRPr="00872F74">
        <w:t>ze F.</w:t>
      </w:r>
    </w:p>
    <w:p w14:paraId="6A14D712" w14:textId="340DF3C1" w:rsidR="007A3F54" w:rsidRPr="00872F74" w:rsidRDefault="007A3F54" w:rsidP="007A3F54">
      <w:pPr>
        <w:pStyle w:val="CETINTextlnku"/>
        <w:rPr>
          <w:b/>
          <w:bCs/>
        </w:rPr>
      </w:pPr>
      <w:proofErr w:type="spellStart"/>
      <w:r w:rsidRPr="00872F74">
        <w:rPr>
          <w:b/>
          <w:bCs/>
        </w:rPr>
        <w:t>Emergency</w:t>
      </w:r>
      <w:proofErr w:type="spellEnd"/>
      <w:r w:rsidRPr="00872F74">
        <w:rPr>
          <w:b/>
          <w:bCs/>
        </w:rPr>
        <w:t xml:space="preserve"> </w:t>
      </w:r>
      <w:proofErr w:type="spellStart"/>
      <w:r w:rsidRPr="00872F74">
        <w:rPr>
          <w:b/>
          <w:bCs/>
        </w:rPr>
        <w:t>PEW</w:t>
      </w:r>
      <w:proofErr w:type="spellEnd"/>
    </w:p>
    <w:p w14:paraId="6688E001" w14:textId="70981A05" w:rsidR="007A3F54" w:rsidRPr="00872F74" w:rsidRDefault="007A3F54" w:rsidP="007A3F54">
      <w:pPr>
        <w:pStyle w:val="CETINTextlnku"/>
        <w:numPr>
          <w:ilvl w:val="2"/>
          <w:numId w:val="7"/>
        </w:numPr>
        <w:rPr>
          <w:b/>
          <w:bCs/>
        </w:rPr>
      </w:pPr>
      <w:proofErr w:type="spellStart"/>
      <w:r w:rsidRPr="00872F74">
        <w:rPr>
          <w:szCs w:val="20"/>
        </w:rPr>
        <w:t>Emergency</w:t>
      </w:r>
      <w:proofErr w:type="spellEnd"/>
      <w:r w:rsidRPr="00872F74">
        <w:rPr>
          <w:szCs w:val="20"/>
        </w:rPr>
        <w:t xml:space="preserve"> </w:t>
      </w:r>
      <w:proofErr w:type="spellStart"/>
      <w:r w:rsidRPr="00872F74">
        <w:rPr>
          <w:szCs w:val="20"/>
        </w:rPr>
        <w:t>PEW</w:t>
      </w:r>
      <w:proofErr w:type="spellEnd"/>
      <w:r w:rsidRPr="00872F74">
        <w:rPr>
          <w:szCs w:val="20"/>
        </w:rPr>
        <w:t xml:space="preserve"> znamená práce na Infrastruktuře, které je nutné provést v souvislosti s řešením závažné Poruchy a které (i) je třeba učinit bezodkladně, aby nedošlo k ohrožení poskytování Užívání či činnosti Zařízení nebo (</w:t>
      </w:r>
      <w:proofErr w:type="spellStart"/>
      <w:r w:rsidRPr="00872F74">
        <w:rPr>
          <w:szCs w:val="20"/>
        </w:rPr>
        <w:t>ii</w:t>
      </w:r>
      <w:proofErr w:type="spellEnd"/>
      <w:r w:rsidRPr="00872F74">
        <w:rPr>
          <w:szCs w:val="20"/>
        </w:rPr>
        <w:t>) společnost CETIN učiní, aby předešla poškození Infrastruktury nebo (</w:t>
      </w:r>
      <w:proofErr w:type="spellStart"/>
      <w:r w:rsidRPr="00872F74">
        <w:rPr>
          <w:szCs w:val="20"/>
        </w:rPr>
        <w:t>iii</w:t>
      </w:r>
      <w:proofErr w:type="spellEnd"/>
      <w:r w:rsidRPr="00872F74">
        <w:rPr>
          <w:szCs w:val="20"/>
        </w:rPr>
        <w:t xml:space="preserve">) společnost CETIN učiní, aby předešla ohrožení života nebo zdraví či vzniku škody či újmy na majetku společnosti CETIN. </w:t>
      </w:r>
      <w:proofErr w:type="spellStart"/>
      <w:r w:rsidRPr="00872F74">
        <w:rPr>
          <w:szCs w:val="20"/>
        </w:rPr>
        <w:t>Emergency</w:t>
      </w:r>
      <w:proofErr w:type="spellEnd"/>
      <w:r w:rsidRPr="00872F74">
        <w:rPr>
          <w:szCs w:val="20"/>
        </w:rPr>
        <w:t xml:space="preserve"> </w:t>
      </w:r>
      <w:proofErr w:type="spellStart"/>
      <w:r w:rsidRPr="00872F74">
        <w:t>PEW</w:t>
      </w:r>
      <w:proofErr w:type="spellEnd"/>
      <w:r w:rsidRPr="00872F74">
        <w:t xml:space="preserve"> jsou standardně oznamovány 1 (jeden) pracovní den před jejich provedením</w:t>
      </w:r>
      <w:r w:rsidRPr="00872F74">
        <w:rPr>
          <w:szCs w:val="20"/>
        </w:rPr>
        <w:t xml:space="preserve">; není-li s ohledem na okolnosti konkrétního případu možné informovat Partnera o jejich provedení předem, je společnost CETIN povinna informovat Partnera bez zbytečného odkladu po jejich provedení. </w:t>
      </w:r>
      <w:proofErr w:type="spellStart"/>
      <w:r w:rsidRPr="00872F74">
        <w:rPr>
          <w:szCs w:val="20"/>
        </w:rPr>
        <w:t>Emergency</w:t>
      </w:r>
      <w:proofErr w:type="spellEnd"/>
      <w:r w:rsidRPr="00872F74">
        <w:rPr>
          <w:szCs w:val="20"/>
        </w:rPr>
        <w:t xml:space="preserve"> </w:t>
      </w:r>
      <w:proofErr w:type="spellStart"/>
      <w:r w:rsidRPr="00872F74">
        <w:t>PEW</w:t>
      </w:r>
      <w:proofErr w:type="spellEnd"/>
      <w:r w:rsidRPr="00872F74">
        <w:t xml:space="preserve"> se nepovažuje za Poruchu. Informace o </w:t>
      </w:r>
      <w:proofErr w:type="spellStart"/>
      <w:r w:rsidRPr="00872F74">
        <w:t>Emergency</w:t>
      </w:r>
      <w:proofErr w:type="spellEnd"/>
      <w:r w:rsidRPr="00872F74">
        <w:t xml:space="preserve"> </w:t>
      </w:r>
      <w:proofErr w:type="spellStart"/>
      <w:r w:rsidRPr="00872F74">
        <w:t>PEW</w:t>
      </w:r>
      <w:proofErr w:type="spellEnd"/>
      <w:r w:rsidRPr="00872F74">
        <w:t xml:space="preserve"> budou předávány Partnerovi na definované e</w:t>
      </w:r>
      <w:r w:rsidRPr="00872F74">
        <w:noBreakHyphen/>
        <w:t>mailové kontakty v Příloze F.</w:t>
      </w:r>
    </w:p>
    <w:p w14:paraId="511B8D26" w14:textId="4E7EDA2C" w:rsidR="00E03019" w:rsidRPr="00872F74" w:rsidRDefault="000D7514" w:rsidP="004659C5">
      <w:pPr>
        <w:pStyle w:val="CETINNadpis"/>
        <w:rPr>
          <w:color w:val="auto"/>
        </w:rPr>
      </w:pPr>
      <w:bookmarkStart w:id="46" w:name="_Toc511986267"/>
      <w:bookmarkStart w:id="47" w:name="_Toc194391840"/>
      <w:r w:rsidRPr="00872F74">
        <w:rPr>
          <w:color w:val="auto"/>
        </w:rPr>
        <w:t xml:space="preserve">Instalace </w:t>
      </w:r>
      <w:r w:rsidR="005B6106" w:rsidRPr="00872F74">
        <w:rPr>
          <w:color w:val="auto"/>
        </w:rPr>
        <w:t>Zařízení</w:t>
      </w:r>
      <w:r w:rsidRPr="00872F74">
        <w:rPr>
          <w:color w:val="auto"/>
        </w:rPr>
        <w:t xml:space="preserve">, údržba a opravy </w:t>
      </w:r>
      <w:r w:rsidR="00F8184B" w:rsidRPr="00872F74">
        <w:rPr>
          <w:color w:val="auto"/>
        </w:rPr>
        <w:t>I</w:t>
      </w:r>
      <w:r w:rsidR="005B6106" w:rsidRPr="00872F74">
        <w:rPr>
          <w:color w:val="auto"/>
        </w:rPr>
        <w:t>nfrastruktury</w:t>
      </w:r>
      <w:bookmarkEnd w:id="46"/>
      <w:bookmarkEnd w:id="47"/>
    </w:p>
    <w:p w14:paraId="02B24002" w14:textId="44F1EBC7" w:rsidR="00F23243" w:rsidRPr="00872F74" w:rsidRDefault="00161062" w:rsidP="004659C5">
      <w:pPr>
        <w:pStyle w:val="CETINTextlnku"/>
      </w:pPr>
      <w:r w:rsidRPr="00872F74">
        <w:t xml:space="preserve">Instalaci </w:t>
      </w:r>
      <w:r w:rsidR="005D47F6" w:rsidRPr="00872F74">
        <w:t>Zařízení</w:t>
      </w:r>
      <w:r w:rsidRPr="00872F74">
        <w:t>, údržbu a opravy</w:t>
      </w:r>
      <w:r w:rsidR="001A6DCF" w:rsidRPr="00872F74">
        <w:t xml:space="preserve"> </w:t>
      </w:r>
      <w:r w:rsidR="00F8184B" w:rsidRPr="00872F74">
        <w:t>I</w:t>
      </w:r>
      <w:r w:rsidR="005D47F6" w:rsidRPr="00872F74">
        <w:t>nfrastruktury</w:t>
      </w:r>
      <w:r w:rsidR="00D928E1" w:rsidRPr="00872F74">
        <w:t xml:space="preserve"> a Předmětu </w:t>
      </w:r>
      <w:r w:rsidR="00B167DF" w:rsidRPr="00872F74">
        <w:t>nájmu</w:t>
      </w:r>
      <w:r w:rsidR="00DA7A13" w:rsidRPr="00872F74">
        <w:t xml:space="preserve"> </w:t>
      </w:r>
      <w:r w:rsidRPr="00872F74">
        <w:t xml:space="preserve">provádí výhradně </w:t>
      </w:r>
      <w:r w:rsidR="00DD28B9" w:rsidRPr="00872F74">
        <w:t>CETIN</w:t>
      </w:r>
      <w:r w:rsidR="00622A40" w:rsidRPr="00872F74">
        <w:t xml:space="preserve"> nebo jím </w:t>
      </w:r>
      <w:r w:rsidR="005D47F6" w:rsidRPr="00872F74">
        <w:t>schválené osoby</w:t>
      </w:r>
      <w:r w:rsidR="00622A40" w:rsidRPr="00872F74">
        <w:t xml:space="preserve">, pokud není v odůvodněných </w:t>
      </w:r>
      <w:r w:rsidR="003A35E7" w:rsidRPr="00872F74">
        <w:t>případech</w:t>
      </w:r>
      <w:r w:rsidR="005D47F6" w:rsidRPr="00872F74">
        <w:t xml:space="preserve"> dohodnuto jinak</w:t>
      </w:r>
      <w:r w:rsidR="00D928E1" w:rsidRPr="00872F74">
        <w:t>; t</w:t>
      </w:r>
      <w:r w:rsidR="003A35E7" w:rsidRPr="00872F74">
        <w:t xml:space="preserve">o je například možné </w:t>
      </w:r>
      <w:r w:rsidR="003A35E7" w:rsidRPr="00872F74">
        <w:lastRenderedPageBreak/>
        <w:t>v</w:t>
      </w:r>
      <w:r w:rsidR="00DF3438" w:rsidRPr="00872F74">
        <w:t> </w:t>
      </w:r>
      <w:r w:rsidR="003A35E7" w:rsidRPr="00872F74">
        <w:t>případech</w:t>
      </w:r>
      <w:r w:rsidR="00DF3438" w:rsidRPr="00872F74">
        <w:t xml:space="preserve"> instalace </w:t>
      </w:r>
      <w:r w:rsidR="00BF50CA" w:rsidRPr="00872F74">
        <w:t>speciální</w:t>
      </w:r>
      <w:r w:rsidR="000A34EB" w:rsidRPr="00872F74">
        <w:t>ho</w:t>
      </w:r>
      <w:r w:rsidR="00BF50CA" w:rsidRPr="00872F74">
        <w:t xml:space="preserve"> typu prvku </w:t>
      </w:r>
      <w:r w:rsidR="005D47F6" w:rsidRPr="00872F74">
        <w:t>Zařízení</w:t>
      </w:r>
      <w:r w:rsidR="00D928E1" w:rsidRPr="00872F74">
        <w:t>, kdy je takový postup</w:t>
      </w:r>
      <w:r w:rsidR="00BF50CA" w:rsidRPr="00872F74">
        <w:t xml:space="preserve"> odsouhl</w:t>
      </w:r>
      <w:r w:rsidR="00F23243" w:rsidRPr="00872F74">
        <w:t xml:space="preserve">asen oběma </w:t>
      </w:r>
      <w:r w:rsidR="00D928E1" w:rsidRPr="00872F74">
        <w:t>S</w:t>
      </w:r>
      <w:r w:rsidR="00F23243" w:rsidRPr="00872F74">
        <w:t>tranami.</w:t>
      </w:r>
    </w:p>
    <w:p w14:paraId="0F9433C4" w14:textId="32A388F7" w:rsidR="007E6EBB" w:rsidRPr="00872F74" w:rsidRDefault="007E6EBB" w:rsidP="004659C5">
      <w:pPr>
        <w:pStyle w:val="CETINTextlnku"/>
      </w:pPr>
      <w:r w:rsidRPr="00872F74">
        <w:t xml:space="preserve">V případě údržby nebo opravy Zařízení ve vlastnictví </w:t>
      </w:r>
      <w:r w:rsidR="000C7177" w:rsidRPr="00872F74">
        <w:t>Partnera</w:t>
      </w:r>
      <w:r w:rsidRPr="00872F74">
        <w:t xml:space="preserve"> se vstup pracovníků </w:t>
      </w:r>
      <w:r w:rsidR="000C7177" w:rsidRPr="00872F74">
        <w:t>Partnera</w:t>
      </w:r>
      <w:r w:rsidR="00B167DF" w:rsidRPr="00872F74">
        <w:t xml:space="preserve"> </w:t>
      </w:r>
      <w:r w:rsidR="000C7177" w:rsidRPr="00872F74">
        <w:t>a</w:t>
      </w:r>
      <w:r w:rsidRPr="00872F74">
        <w:t xml:space="preserve"> jeho smluvních partnerů řídí článkem </w:t>
      </w:r>
      <w:r w:rsidR="001A5790" w:rsidRPr="00872F74">
        <w:fldChar w:fldCharType="begin"/>
      </w:r>
      <w:r w:rsidR="001A5790" w:rsidRPr="00872F74">
        <w:instrText xml:space="preserve"> REF _Ref511986357 \r \h  \* MERGEFORMAT </w:instrText>
      </w:r>
      <w:r w:rsidR="001A5790" w:rsidRPr="00872F74">
        <w:fldChar w:fldCharType="separate"/>
      </w:r>
      <w:r w:rsidR="00A5393F">
        <w:t>7</w:t>
      </w:r>
      <w:r w:rsidR="001A5790" w:rsidRPr="00872F74">
        <w:fldChar w:fldCharType="end"/>
      </w:r>
      <w:r w:rsidRPr="00872F74">
        <w:t xml:space="preserve"> této přílohy. Pracovník </w:t>
      </w:r>
      <w:r w:rsidR="000C7177" w:rsidRPr="00872F74">
        <w:t>Partnera</w:t>
      </w:r>
      <w:r w:rsidRPr="00872F74">
        <w:t xml:space="preserve"> a jeho smluvní partneři nejsou oprávněni jakkoli zasahovat, měnit vlastnosti a parametry prvků </w:t>
      </w:r>
      <w:r w:rsidR="00F8184B" w:rsidRPr="00872F74">
        <w:t>I</w:t>
      </w:r>
      <w:r w:rsidRPr="00872F74">
        <w:t>nfrastruktury</w:t>
      </w:r>
      <w:r w:rsidR="004659C5" w:rsidRPr="00872F74">
        <w:t xml:space="preserve"> či Předmětu </w:t>
      </w:r>
      <w:r w:rsidR="00B167DF" w:rsidRPr="00872F74">
        <w:t>nájmu</w:t>
      </w:r>
      <w:r w:rsidRPr="00872F74">
        <w:t xml:space="preserve"> a souvisejících prostor ve vlastnictví společnosti CETIN nebo třetích osob.</w:t>
      </w:r>
    </w:p>
    <w:p w14:paraId="7D317E6A" w14:textId="5FE5BFED" w:rsidR="007C3548" w:rsidRPr="00872F74" w:rsidRDefault="00186AE9" w:rsidP="004659C5">
      <w:pPr>
        <w:pStyle w:val="CETINTextlnku"/>
      </w:pPr>
      <w:r w:rsidRPr="00872F74">
        <w:t>Strany se dohodly, že p</w:t>
      </w:r>
      <w:r w:rsidR="0031647F" w:rsidRPr="00872F74">
        <w:t xml:space="preserve">okud </w:t>
      </w:r>
      <w:r w:rsidR="00576675" w:rsidRPr="00872F74">
        <w:t xml:space="preserve">je </w:t>
      </w:r>
      <w:r w:rsidR="0031647F" w:rsidRPr="00872F74">
        <w:t xml:space="preserve">pro realizaci instalace, </w:t>
      </w:r>
      <w:r w:rsidR="00D6364A" w:rsidRPr="00872F74">
        <w:t xml:space="preserve">údržby nebo </w:t>
      </w:r>
      <w:r w:rsidR="00997BAA" w:rsidRPr="00872F74">
        <w:t xml:space="preserve">opravy </w:t>
      </w:r>
      <w:r w:rsidR="00D928E1" w:rsidRPr="00872F74">
        <w:t xml:space="preserve">Zařízení </w:t>
      </w:r>
      <w:r w:rsidR="00997BAA" w:rsidRPr="00872F74">
        <w:t xml:space="preserve">nezbytný zásah do zařízení </w:t>
      </w:r>
      <w:r w:rsidR="0007227A" w:rsidRPr="00872F74">
        <w:t xml:space="preserve">ve vlastnictví společnosti CETIN </w:t>
      </w:r>
      <w:r w:rsidR="00997BAA" w:rsidRPr="00872F74">
        <w:t xml:space="preserve">nebo </w:t>
      </w:r>
      <w:r w:rsidR="0007227A" w:rsidRPr="00872F74">
        <w:t xml:space="preserve">do </w:t>
      </w:r>
      <w:r w:rsidR="00997BAA" w:rsidRPr="00872F74">
        <w:t xml:space="preserve">prvku </w:t>
      </w:r>
      <w:r w:rsidR="00C14E5C" w:rsidRPr="00872F74">
        <w:t>I</w:t>
      </w:r>
      <w:r w:rsidR="00997BAA" w:rsidRPr="00872F74">
        <w:t xml:space="preserve">nfrastruktury, </w:t>
      </w:r>
      <w:r w:rsidR="00576675" w:rsidRPr="00872F74">
        <w:t xml:space="preserve">bude </w:t>
      </w:r>
      <w:r w:rsidR="00997BAA" w:rsidRPr="00872F74">
        <w:t xml:space="preserve">toto provedeno </w:t>
      </w:r>
      <w:r w:rsidR="00DD28B9" w:rsidRPr="00872F74">
        <w:t>společností CETIN</w:t>
      </w:r>
      <w:r w:rsidR="00997BAA" w:rsidRPr="00872F74">
        <w:t xml:space="preserve"> nebo jím pověřeným subjektem na</w:t>
      </w:r>
      <w:r w:rsidR="007E6EBB" w:rsidRPr="00872F74">
        <w:t> </w:t>
      </w:r>
      <w:r w:rsidR="00997BAA" w:rsidRPr="00872F74">
        <w:t xml:space="preserve">náklady </w:t>
      </w:r>
      <w:r w:rsidR="000C7177" w:rsidRPr="00872F74">
        <w:t>Partnera</w:t>
      </w:r>
      <w:r w:rsidRPr="00872F74">
        <w:t xml:space="preserve"> s tím, že v takových případech budou postupovat ve vzájemné součinnosti, přičemž Strany mají právo dohodnout se vždy v konkrétním případě jinak</w:t>
      </w:r>
      <w:r w:rsidR="000C7177" w:rsidRPr="00872F74">
        <w:t xml:space="preserve">. </w:t>
      </w:r>
    </w:p>
    <w:p w14:paraId="70659005" w14:textId="3350DE3E" w:rsidR="00B6490E" w:rsidRPr="00872F74" w:rsidRDefault="00D21FE3" w:rsidP="004659C5">
      <w:pPr>
        <w:pStyle w:val="CETINTextlnku"/>
      </w:pPr>
      <w:r w:rsidRPr="00872F74">
        <w:t xml:space="preserve">Pokud vlivem </w:t>
      </w:r>
      <w:r w:rsidR="0008636A" w:rsidRPr="00872F74">
        <w:t xml:space="preserve">instalace, </w:t>
      </w:r>
      <w:r w:rsidR="00E25C88" w:rsidRPr="00872F74">
        <w:t xml:space="preserve">údržby nebo </w:t>
      </w:r>
      <w:r w:rsidR="006F406D" w:rsidRPr="00872F74">
        <w:t xml:space="preserve">nezbytných oprav zařízení </w:t>
      </w:r>
      <w:r w:rsidR="0007227A" w:rsidRPr="00872F74">
        <w:t xml:space="preserve">ve vlastnictví společnosti CETIN </w:t>
      </w:r>
      <w:r w:rsidR="006F406D" w:rsidRPr="00872F74">
        <w:t>nebo prvků</w:t>
      </w:r>
      <w:r w:rsidR="00E25C88" w:rsidRPr="00872F74">
        <w:t xml:space="preserve"> </w:t>
      </w:r>
      <w:r w:rsidR="00F8184B" w:rsidRPr="00872F74">
        <w:t>I</w:t>
      </w:r>
      <w:r w:rsidR="00E25C88" w:rsidRPr="00872F74">
        <w:t xml:space="preserve">nfrastruktury </w:t>
      </w:r>
      <w:r w:rsidR="00254533" w:rsidRPr="00872F74">
        <w:t xml:space="preserve">vzniknou náklady na straně </w:t>
      </w:r>
      <w:r w:rsidR="000C7177" w:rsidRPr="00872F74">
        <w:t>Partnera</w:t>
      </w:r>
      <w:r w:rsidR="00254533" w:rsidRPr="00872F74">
        <w:t xml:space="preserve">, </w:t>
      </w:r>
      <w:r w:rsidR="006351DA" w:rsidRPr="00872F74">
        <w:t xml:space="preserve">hradí je </w:t>
      </w:r>
      <w:r w:rsidR="000C7177" w:rsidRPr="00872F74">
        <w:t>Partner</w:t>
      </w:r>
      <w:r w:rsidR="006351DA" w:rsidRPr="00872F74">
        <w:t>.</w:t>
      </w:r>
      <w:r w:rsidR="00FE10DE" w:rsidRPr="00872F74">
        <w:t xml:space="preserve"> </w:t>
      </w:r>
      <w:r w:rsidR="00AA69C5" w:rsidRPr="00872F74">
        <w:t xml:space="preserve">Jedná se v odůvodněných případech </w:t>
      </w:r>
      <w:r w:rsidR="00AE34AF" w:rsidRPr="00872F74">
        <w:t xml:space="preserve">například </w:t>
      </w:r>
      <w:r w:rsidR="00AA69C5" w:rsidRPr="00872F74">
        <w:t xml:space="preserve">o nutné přemístění </w:t>
      </w:r>
      <w:r w:rsidR="005D47F6" w:rsidRPr="00872F74">
        <w:t>Z</w:t>
      </w:r>
      <w:r w:rsidR="00AA69C5" w:rsidRPr="00872F74">
        <w:t>ařízení.</w:t>
      </w:r>
    </w:p>
    <w:p w14:paraId="28C89173" w14:textId="2DB71D19" w:rsidR="00F847F4" w:rsidRPr="00872F74" w:rsidRDefault="00F847F4" w:rsidP="004659C5">
      <w:pPr>
        <w:pStyle w:val="CETINTextlnku"/>
      </w:pPr>
      <w:r w:rsidRPr="00872F74">
        <w:t xml:space="preserve">Pro každou instalaci se sestavuje protokol o umístění </w:t>
      </w:r>
      <w:r w:rsidR="00576675" w:rsidRPr="00872F74">
        <w:t>Zařízení</w:t>
      </w:r>
      <w:r w:rsidRPr="00872F74">
        <w:t xml:space="preserve">, případně protokol o kalibraci a měření. </w:t>
      </w:r>
    </w:p>
    <w:p w14:paraId="51E0E4CE" w14:textId="5D4DFD87" w:rsidR="00B80DC8" w:rsidRPr="00872F74" w:rsidRDefault="005C72CD" w:rsidP="0007227A">
      <w:pPr>
        <w:pStyle w:val="CETINNadpis"/>
        <w:rPr>
          <w:color w:val="auto"/>
        </w:rPr>
      </w:pPr>
      <w:bookmarkStart w:id="48" w:name="_Ref511986357"/>
      <w:bookmarkStart w:id="49" w:name="_Toc511986268"/>
      <w:bookmarkStart w:id="50" w:name="_Toc194391841"/>
      <w:r w:rsidRPr="00872F74">
        <w:rPr>
          <w:color w:val="auto"/>
        </w:rPr>
        <w:t xml:space="preserve">Zajištění vstupu pracovníků </w:t>
      </w:r>
      <w:r w:rsidR="000C7177" w:rsidRPr="00872F74">
        <w:rPr>
          <w:color w:val="auto"/>
        </w:rPr>
        <w:t>Partnera</w:t>
      </w:r>
      <w:r w:rsidRPr="00872F74">
        <w:rPr>
          <w:color w:val="auto"/>
        </w:rPr>
        <w:t xml:space="preserve"> </w:t>
      </w:r>
      <w:r w:rsidR="0007227A" w:rsidRPr="00872F74">
        <w:rPr>
          <w:color w:val="auto"/>
        </w:rPr>
        <w:t xml:space="preserve">na Předmět </w:t>
      </w:r>
      <w:r w:rsidR="00424C36" w:rsidRPr="00872F74">
        <w:rPr>
          <w:color w:val="auto"/>
        </w:rPr>
        <w:t>nájmu</w:t>
      </w:r>
      <w:r w:rsidR="00A11943" w:rsidRPr="00872F74">
        <w:rPr>
          <w:color w:val="auto"/>
        </w:rPr>
        <w:t xml:space="preserve"> </w:t>
      </w:r>
      <w:r w:rsidR="00145403" w:rsidRPr="00872F74">
        <w:rPr>
          <w:color w:val="auto"/>
        </w:rPr>
        <w:t>a</w:t>
      </w:r>
      <w:r w:rsidR="0007227A" w:rsidRPr="00872F74">
        <w:rPr>
          <w:color w:val="auto"/>
        </w:rPr>
        <w:t xml:space="preserve"> k </w:t>
      </w:r>
      <w:r w:rsidR="00576675" w:rsidRPr="00872F74">
        <w:rPr>
          <w:color w:val="auto"/>
        </w:rPr>
        <w:t>Z</w:t>
      </w:r>
      <w:r w:rsidR="00145403" w:rsidRPr="00872F74">
        <w:rPr>
          <w:color w:val="auto"/>
        </w:rPr>
        <w:t>ařízení</w:t>
      </w:r>
      <w:bookmarkEnd w:id="48"/>
      <w:bookmarkEnd w:id="49"/>
      <w:bookmarkEnd w:id="50"/>
    </w:p>
    <w:p w14:paraId="6796BAE9" w14:textId="1A5967D3" w:rsidR="00145403" w:rsidRPr="00872F74" w:rsidRDefault="004F54F2" w:rsidP="0007227A">
      <w:pPr>
        <w:pStyle w:val="CETINTextlnku"/>
        <w:rPr>
          <w:b/>
        </w:rPr>
      </w:pPr>
      <w:r w:rsidRPr="00872F74">
        <w:rPr>
          <w:b/>
        </w:rPr>
        <w:t xml:space="preserve">Určení kontaktních osob </w:t>
      </w:r>
      <w:r w:rsidR="00576675" w:rsidRPr="00872F74">
        <w:rPr>
          <w:b/>
        </w:rPr>
        <w:t>Stran</w:t>
      </w:r>
      <w:r w:rsidRPr="00872F74">
        <w:rPr>
          <w:b/>
        </w:rPr>
        <w:t xml:space="preserve"> a jejich </w:t>
      </w:r>
      <w:r w:rsidR="00A11943" w:rsidRPr="00872F74">
        <w:rPr>
          <w:b/>
        </w:rPr>
        <w:t>povinnosti</w:t>
      </w:r>
    </w:p>
    <w:p w14:paraId="286A9414" w14:textId="0A04439E" w:rsidR="00B46794" w:rsidRPr="00872F74" w:rsidRDefault="00B46794" w:rsidP="00812FE4">
      <w:pPr>
        <w:pStyle w:val="CETINTextlnku"/>
        <w:numPr>
          <w:ilvl w:val="2"/>
          <w:numId w:val="7"/>
        </w:numPr>
      </w:pPr>
      <w:r w:rsidRPr="00872F74">
        <w:t>V</w:t>
      </w:r>
      <w:r w:rsidR="00576675" w:rsidRPr="00872F74">
        <w:t>e</w:t>
      </w:r>
      <w:r w:rsidRPr="00872F74">
        <w:t xml:space="preserve"> </w:t>
      </w:r>
      <w:r w:rsidR="00576675" w:rsidRPr="00872F74">
        <w:t>S</w:t>
      </w:r>
      <w:r w:rsidRPr="00872F74">
        <w:t xml:space="preserve">mlouvě </w:t>
      </w:r>
      <w:r w:rsidR="00576675" w:rsidRPr="00872F74">
        <w:t xml:space="preserve">či jejích přílohách </w:t>
      </w:r>
      <w:r w:rsidRPr="00872F74">
        <w:t xml:space="preserve">musí být uvedeny kontaktní osoby </w:t>
      </w:r>
      <w:r w:rsidR="000C7177" w:rsidRPr="00872F74">
        <w:t>Partnera</w:t>
      </w:r>
      <w:r w:rsidRPr="00872F74">
        <w:t xml:space="preserve"> a kontaktní osoby </w:t>
      </w:r>
      <w:r w:rsidR="00595377" w:rsidRPr="00872F74">
        <w:t xml:space="preserve">společnosti </w:t>
      </w:r>
      <w:r w:rsidR="00DD28B9" w:rsidRPr="00872F74">
        <w:t>CETIN</w:t>
      </w:r>
      <w:r w:rsidRPr="00872F74">
        <w:t xml:space="preserve"> odpovědné za administrativní vyřizování potřebných vstupních dokladů a souvisejících náležitostí.</w:t>
      </w:r>
    </w:p>
    <w:p w14:paraId="7075E8F0" w14:textId="60A2C91C" w:rsidR="003315E1" w:rsidRPr="00872F74" w:rsidRDefault="005D5582" w:rsidP="0007227A">
      <w:pPr>
        <w:pStyle w:val="CETINTextlnku"/>
        <w:rPr>
          <w:b/>
        </w:rPr>
      </w:pPr>
      <w:bookmarkStart w:id="51" w:name="_Ref492644512"/>
      <w:r w:rsidRPr="00872F74">
        <w:rPr>
          <w:b/>
        </w:rPr>
        <w:t xml:space="preserve">Žádost o vstup pracovníků </w:t>
      </w:r>
      <w:r w:rsidR="000C7177" w:rsidRPr="00872F74">
        <w:rPr>
          <w:b/>
        </w:rPr>
        <w:t>Partnera</w:t>
      </w:r>
      <w:r w:rsidRPr="00872F74">
        <w:rPr>
          <w:b/>
        </w:rPr>
        <w:t xml:space="preserve"> a jeho smluvních partnerů</w:t>
      </w:r>
      <w:bookmarkEnd w:id="51"/>
    </w:p>
    <w:p w14:paraId="59DA6DA9" w14:textId="2F1FB785" w:rsidR="009E6268" w:rsidRPr="00872F74" w:rsidRDefault="005F6E90" w:rsidP="00812FE4">
      <w:pPr>
        <w:pStyle w:val="CETINTextlnku"/>
        <w:numPr>
          <w:ilvl w:val="2"/>
          <w:numId w:val="7"/>
        </w:numPr>
      </w:pPr>
      <w:r w:rsidRPr="00872F74">
        <w:t xml:space="preserve">Vstup pracovníků </w:t>
      </w:r>
      <w:r w:rsidR="000C7177" w:rsidRPr="00872F74">
        <w:t>Partnera</w:t>
      </w:r>
      <w:r w:rsidRPr="00872F74">
        <w:t xml:space="preserve"> a jeho smluvních partnerů </w:t>
      </w:r>
      <w:r w:rsidR="001A5790" w:rsidRPr="00872F74">
        <w:t xml:space="preserve">na Předmět </w:t>
      </w:r>
      <w:r w:rsidR="00424C36" w:rsidRPr="00872F74">
        <w:t>nájmu</w:t>
      </w:r>
      <w:r w:rsidR="001A5790" w:rsidRPr="00872F74">
        <w:t xml:space="preserve"> a k Zařízení </w:t>
      </w:r>
      <w:r w:rsidRPr="00872F74">
        <w:t>probíhá vždy s doprovodem zastupujícím</w:t>
      </w:r>
      <w:r w:rsidR="0007227A" w:rsidRPr="00872F74">
        <w:t xml:space="preserve"> společnost</w:t>
      </w:r>
      <w:r w:rsidRPr="00872F74">
        <w:t xml:space="preserve"> </w:t>
      </w:r>
      <w:r w:rsidR="00DD28B9" w:rsidRPr="00872F74">
        <w:t>CETIN</w:t>
      </w:r>
      <w:r w:rsidR="00540408" w:rsidRPr="00872F74">
        <w:t xml:space="preserve">, pokud není v odůvodněných </w:t>
      </w:r>
      <w:r w:rsidR="003A35E7" w:rsidRPr="00872F74">
        <w:t>případech</w:t>
      </w:r>
      <w:r w:rsidR="00540408" w:rsidRPr="00872F74">
        <w:t xml:space="preserve"> definováno jinak v samostatném dodatku </w:t>
      </w:r>
      <w:r w:rsidR="00346DF8" w:rsidRPr="00872F74">
        <w:t>k</w:t>
      </w:r>
      <w:r w:rsidR="00576675" w:rsidRPr="00872F74">
        <w:t>e</w:t>
      </w:r>
      <w:r w:rsidR="0056157A" w:rsidRPr="00872F74">
        <w:t> </w:t>
      </w:r>
      <w:r w:rsidR="00576675" w:rsidRPr="00872F74">
        <w:t>Smlouvě</w:t>
      </w:r>
      <w:r w:rsidR="00F956EC" w:rsidRPr="00872F74">
        <w:t>;</w:t>
      </w:r>
      <w:r w:rsidR="00540408" w:rsidRPr="00872F74">
        <w:t xml:space="preserve"> </w:t>
      </w:r>
      <w:r w:rsidR="00F956EC" w:rsidRPr="00872F74">
        <w:t>t</w:t>
      </w:r>
      <w:r w:rsidR="005C34F6" w:rsidRPr="00872F74">
        <w:t xml:space="preserve">o je například možné </w:t>
      </w:r>
      <w:r w:rsidR="00B0365D" w:rsidRPr="00872F74">
        <w:t xml:space="preserve">v </w:t>
      </w:r>
      <w:r w:rsidR="00540408" w:rsidRPr="00872F74">
        <w:t xml:space="preserve">případech, kdy je vstup </w:t>
      </w:r>
      <w:r w:rsidR="00B0365D" w:rsidRPr="00872F74">
        <w:t xml:space="preserve">bez doprovodu technicky možný, </w:t>
      </w:r>
      <w:r w:rsidR="00540408" w:rsidRPr="00872F74">
        <w:t>současně to vyž</w:t>
      </w:r>
      <w:r w:rsidR="00B0365D" w:rsidRPr="00872F74">
        <w:t xml:space="preserve">aduje povaha </w:t>
      </w:r>
      <w:r w:rsidR="00A11943" w:rsidRPr="00872F74">
        <w:t>plnění</w:t>
      </w:r>
      <w:r w:rsidR="00B0365D" w:rsidRPr="00872F74">
        <w:t xml:space="preserve"> a není tím narušena bezpečnost prvků </w:t>
      </w:r>
      <w:r w:rsidR="00F8184B" w:rsidRPr="00872F74">
        <w:t>I</w:t>
      </w:r>
      <w:r w:rsidR="00B0365D" w:rsidRPr="00872F74">
        <w:t>nfrastruktury</w:t>
      </w:r>
      <w:r w:rsidR="00595377" w:rsidRPr="00872F74">
        <w:t xml:space="preserve"> </w:t>
      </w:r>
      <w:r w:rsidR="0007227A" w:rsidRPr="00872F74">
        <w:t xml:space="preserve">či Předmětu </w:t>
      </w:r>
      <w:r w:rsidR="00424C36" w:rsidRPr="00872F74">
        <w:t>nájmu</w:t>
      </w:r>
      <w:r w:rsidR="0007227A" w:rsidRPr="00872F74">
        <w:t xml:space="preserve"> </w:t>
      </w:r>
      <w:r w:rsidR="00B0365D" w:rsidRPr="00872F74">
        <w:t xml:space="preserve">či jiných nájemců, zákazníků nebo partnerů </w:t>
      </w:r>
      <w:r w:rsidR="00DD28B9" w:rsidRPr="00872F74">
        <w:t>společnosti CETIN</w:t>
      </w:r>
      <w:r w:rsidR="0007227A" w:rsidRPr="00872F74">
        <w:t>, a to zejména ve vztahu k jejich zařízení či infrastruktuře</w:t>
      </w:r>
      <w:r w:rsidR="00B0365D" w:rsidRPr="00872F74">
        <w:t>.</w:t>
      </w:r>
      <w:r w:rsidR="00266C97" w:rsidRPr="00872F74">
        <w:t xml:space="preserve"> Dodatek ke</w:t>
      </w:r>
      <w:r w:rsidR="0056157A" w:rsidRPr="00872F74">
        <w:t> </w:t>
      </w:r>
      <w:r w:rsidR="00576675" w:rsidRPr="00872F74">
        <w:t xml:space="preserve">Smlouvě </w:t>
      </w:r>
      <w:r w:rsidR="00F956EC" w:rsidRPr="00872F74">
        <w:t xml:space="preserve">musí </w:t>
      </w:r>
      <w:r w:rsidR="00266C97" w:rsidRPr="00872F74">
        <w:t>defin</w:t>
      </w:r>
      <w:r w:rsidR="00F956EC" w:rsidRPr="00872F74">
        <w:t xml:space="preserve">ovat </w:t>
      </w:r>
      <w:r w:rsidR="00266C97" w:rsidRPr="00872F74">
        <w:t xml:space="preserve">přesná pravidla </w:t>
      </w:r>
      <w:r w:rsidR="00F956EC" w:rsidRPr="00872F74">
        <w:t xml:space="preserve">pro </w:t>
      </w:r>
      <w:r w:rsidR="00266C97" w:rsidRPr="00872F74">
        <w:t xml:space="preserve">vstup </w:t>
      </w:r>
      <w:r w:rsidR="000C7177" w:rsidRPr="00872F74">
        <w:t>Partnera</w:t>
      </w:r>
      <w:r w:rsidR="00266C97" w:rsidRPr="00872F74">
        <w:t xml:space="preserve"> a jeho smluvních partnerů do</w:t>
      </w:r>
      <w:r w:rsidR="0056157A" w:rsidRPr="00872F74">
        <w:t> </w:t>
      </w:r>
      <w:r w:rsidR="00266C97" w:rsidRPr="00872F74">
        <w:t xml:space="preserve">prostor </w:t>
      </w:r>
      <w:r w:rsidR="00F956EC" w:rsidRPr="00872F74">
        <w:t>P</w:t>
      </w:r>
      <w:r w:rsidR="00266C97" w:rsidRPr="00872F74">
        <w:t xml:space="preserve">ředmětu </w:t>
      </w:r>
      <w:r w:rsidR="00B167DF" w:rsidRPr="00872F74">
        <w:t>nájmu</w:t>
      </w:r>
      <w:r w:rsidR="00266C97" w:rsidRPr="00872F74">
        <w:t>, kontaktní údaje oprávněných osob</w:t>
      </w:r>
      <w:r w:rsidR="00F956EC" w:rsidRPr="00872F74">
        <w:t xml:space="preserve"> Stran</w:t>
      </w:r>
      <w:r w:rsidR="00266C97" w:rsidRPr="00872F74">
        <w:t xml:space="preserve"> a pravidla a podmínky přidělení klíčů nebo čipových karet nezbytných ke vstupu. </w:t>
      </w:r>
    </w:p>
    <w:p w14:paraId="2B5AE31B" w14:textId="506BE353" w:rsidR="00B0365D" w:rsidRPr="00872F74" w:rsidRDefault="00EA3800" w:rsidP="00812FE4">
      <w:pPr>
        <w:pStyle w:val="CETINTextlnku"/>
        <w:numPr>
          <w:ilvl w:val="2"/>
          <w:numId w:val="7"/>
        </w:numPr>
      </w:pPr>
      <w:r w:rsidRPr="00872F74">
        <w:t xml:space="preserve">Žádost o </w:t>
      </w:r>
      <w:r w:rsidR="00F956EC" w:rsidRPr="00872F74">
        <w:t xml:space="preserve">vstup </w:t>
      </w:r>
      <w:r w:rsidRPr="00872F74">
        <w:t xml:space="preserve">pracovníků </w:t>
      </w:r>
      <w:r w:rsidR="000C7177" w:rsidRPr="00872F74">
        <w:t>Partnera</w:t>
      </w:r>
      <w:r w:rsidRPr="00872F74">
        <w:t xml:space="preserve"> a jeho smluvních partnerů probíhá vždy telefonicky nebo elektronickou poštou </w:t>
      </w:r>
      <w:r w:rsidR="007C7FAB" w:rsidRPr="00872F74">
        <w:t>na kontaktních telefonních číslech nebo adresách definovaných</w:t>
      </w:r>
      <w:r w:rsidRPr="00872F74">
        <w:t xml:space="preserve"> Přílohou F. </w:t>
      </w:r>
      <w:r w:rsidR="0036473D" w:rsidRPr="00872F74">
        <w:t xml:space="preserve">Společnost </w:t>
      </w:r>
      <w:r w:rsidR="00DD28B9" w:rsidRPr="00872F74">
        <w:t>CETIN</w:t>
      </w:r>
      <w:r w:rsidR="009A13F4" w:rsidRPr="00872F74">
        <w:t xml:space="preserve"> vyrozumí </w:t>
      </w:r>
      <w:r w:rsidR="000C7177" w:rsidRPr="00872F74">
        <w:t>Partnera</w:t>
      </w:r>
      <w:r w:rsidR="009A13F4" w:rsidRPr="00872F74">
        <w:t xml:space="preserve"> o nejbližším možném čase vstupu do prostor </w:t>
      </w:r>
      <w:r w:rsidR="00F956EC" w:rsidRPr="00872F74">
        <w:t>P</w:t>
      </w:r>
      <w:r w:rsidR="009A13F4" w:rsidRPr="00872F74">
        <w:t xml:space="preserve">ředmětu nájmu </w:t>
      </w:r>
      <w:r w:rsidR="00F956EC" w:rsidRPr="00872F74">
        <w:t xml:space="preserve">zpravidla </w:t>
      </w:r>
      <w:r w:rsidR="00905FFC" w:rsidRPr="00872F74">
        <w:t xml:space="preserve">5 hodin </w:t>
      </w:r>
      <w:r w:rsidR="009A13F4" w:rsidRPr="00872F74">
        <w:t xml:space="preserve">po přijetí požadavku. Vstup je následně realizován </w:t>
      </w:r>
      <w:r w:rsidR="00F956EC" w:rsidRPr="00872F74">
        <w:t xml:space="preserve">zpravidla </w:t>
      </w:r>
      <w:r w:rsidR="009A13F4" w:rsidRPr="00872F74">
        <w:t>do 48 hodin</w:t>
      </w:r>
      <w:r w:rsidR="00D52B8C" w:rsidRPr="00872F74">
        <w:t>.</w:t>
      </w:r>
    </w:p>
    <w:p w14:paraId="41E01AF5" w14:textId="6820D4EC" w:rsidR="003315E1" w:rsidRPr="00872F74" w:rsidRDefault="00901B92" w:rsidP="00812FE4">
      <w:pPr>
        <w:pStyle w:val="CETINTextlnku"/>
        <w:numPr>
          <w:ilvl w:val="2"/>
          <w:numId w:val="7"/>
        </w:numPr>
      </w:pPr>
      <w:r w:rsidRPr="00872F74">
        <w:t xml:space="preserve">V případě potřeby vstupu pracovníků </w:t>
      </w:r>
      <w:r w:rsidR="000C7177" w:rsidRPr="00872F74">
        <w:t>Partnera</w:t>
      </w:r>
      <w:r w:rsidRPr="00872F74">
        <w:t xml:space="preserve"> a jeho smluvních partnerů okamžitě, </w:t>
      </w:r>
      <w:r w:rsidR="0036473D" w:rsidRPr="00872F74">
        <w:t xml:space="preserve">společnost </w:t>
      </w:r>
      <w:r w:rsidR="00DD28B9" w:rsidRPr="00872F74">
        <w:t>CETIN</w:t>
      </w:r>
      <w:r w:rsidR="00E546F2" w:rsidRPr="00872F74">
        <w:t xml:space="preserve"> </w:t>
      </w:r>
      <w:r w:rsidRPr="00872F74">
        <w:t>vyvin</w:t>
      </w:r>
      <w:r w:rsidR="00A5368C" w:rsidRPr="00872F74">
        <w:t>e</w:t>
      </w:r>
      <w:r w:rsidRPr="00872F74">
        <w:t xml:space="preserve"> v odůvodněných případech </w:t>
      </w:r>
      <w:r w:rsidR="0007227A" w:rsidRPr="00872F74">
        <w:t>přiměřené</w:t>
      </w:r>
      <w:r w:rsidRPr="00872F74">
        <w:t xml:space="preserve"> úsilí k</w:t>
      </w:r>
      <w:r w:rsidR="00F956EC" w:rsidRPr="00872F74">
        <w:t xml:space="preserve"> vyhovění takovému </w:t>
      </w:r>
      <w:r w:rsidRPr="00872F74">
        <w:t>požadavku.</w:t>
      </w:r>
    </w:p>
    <w:p w14:paraId="6D0804CD" w14:textId="6C8F5DF1" w:rsidR="00DF510C" w:rsidRPr="00872F74" w:rsidRDefault="00901B92" w:rsidP="00812FE4">
      <w:pPr>
        <w:pStyle w:val="CETINTextlnku"/>
        <w:numPr>
          <w:ilvl w:val="2"/>
          <w:numId w:val="7"/>
        </w:numPr>
      </w:pPr>
      <w:r w:rsidRPr="00872F74">
        <w:t xml:space="preserve">Cena vstupu s doprovodem je specifikována </w:t>
      </w:r>
      <w:r w:rsidR="0036473D" w:rsidRPr="00872F74">
        <w:t xml:space="preserve">v </w:t>
      </w:r>
      <w:r w:rsidRPr="00872F74">
        <w:t>Přílo</w:t>
      </w:r>
      <w:r w:rsidR="0036473D" w:rsidRPr="00872F74">
        <w:t>ze</w:t>
      </w:r>
      <w:r w:rsidRPr="00872F74">
        <w:t xml:space="preserve"> D</w:t>
      </w:r>
      <w:r w:rsidR="00DF510C" w:rsidRPr="00872F74">
        <w:t>.</w:t>
      </w:r>
    </w:p>
    <w:p w14:paraId="17605751" w14:textId="3D26EA25" w:rsidR="00771B99" w:rsidRPr="00872F74" w:rsidRDefault="0007227A" w:rsidP="0007227A">
      <w:pPr>
        <w:pStyle w:val="CETINNadpis"/>
        <w:rPr>
          <w:color w:val="auto"/>
        </w:rPr>
      </w:pPr>
      <w:bookmarkStart w:id="52" w:name="_Toc492468150"/>
      <w:bookmarkStart w:id="53" w:name="_Toc492481422"/>
      <w:bookmarkStart w:id="54" w:name="_Toc492481771"/>
      <w:bookmarkStart w:id="55" w:name="_Toc492558756"/>
      <w:bookmarkStart w:id="56" w:name="_Toc492559156"/>
      <w:bookmarkStart w:id="57" w:name="_Toc492637102"/>
      <w:bookmarkStart w:id="58" w:name="_Toc492637984"/>
      <w:bookmarkStart w:id="59" w:name="_Toc492638750"/>
      <w:bookmarkStart w:id="60" w:name="_Toc492997403"/>
      <w:bookmarkStart w:id="61" w:name="_Toc492468151"/>
      <w:bookmarkStart w:id="62" w:name="_Toc492481423"/>
      <w:bookmarkStart w:id="63" w:name="_Toc492481772"/>
      <w:bookmarkStart w:id="64" w:name="_Toc492558757"/>
      <w:bookmarkStart w:id="65" w:name="_Toc492559157"/>
      <w:bookmarkStart w:id="66" w:name="_Toc492637103"/>
      <w:bookmarkStart w:id="67" w:name="_Toc492637985"/>
      <w:bookmarkStart w:id="68" w:name="_Toc492638751"/>
      <w:bookmarkStart w:id="69" w:name="_Toc492997404"/>
      <w:bookmarkStart w:id="70" w:name="_Toc492468152"/>
      <w:bookmarkStart w:id="71" w:name="_Toc492481424"/>
      <w:bookmarkStart w:id="72" w:name="_Toc492481773"/>
      <w:bookmarkStart w:id="73" w:name="_Toc492558758"/>
      <w:bookmarkStart w:id="74" w:name="_Toc492559158"/>
      <w:bookmarkStart w:id="75" w:name="_Toc492637104"/>
      <w:bookmarkStart w:id="76" w:name="_Toc492637986"/>
      <w:bookmarkStart w:id="77" w:name="_Toc492638752"/>
      <w:bookmarkStart w:id="78" w:name="_Toc492997405"/>
      <w:bookmarkStart w:id="79" w:name="_Toc492468153"/>
      <w:bookmarkStart w:id="80" w:name="_Toc492481425"/>
      <w:bookmarkStart w:id="81" w:name="_Toc492481774"/>
      <w:bookmarkStart w:id="82" w:name="_Toc492558759"/>
      <w:bookmarkStart w:id="83" w:name="_Toc492559159"/>
      <w:bookmarkStart w:id="84" w:name="_Toc492637105"/>
      <w:bookmarkStart w:id="85" w:name="_Toc492637987"/>
      <w:bookmarkStart w:id="86" w:name="_Toc492638753"/>
      <w:bookmarkStart w:id="87" w:name="_Toc492997406"/>
      <w:bookmarkStart w:id="88" w:name="_Toc492468154"/>
      <w:bookmarkStart w:id="89" w:name="_Toc492481426"/>
      <w:bookmarkStart w:id="90" w:name="_Toc492481775"/>
      <w:bookmarkStart w:id="91" w:name="_Toc492558760"/>
      <w:bookmarkStart w:id="92" w:name="_Toc492559160"/>
      <w:bookmarkStart w:id="93" w:name="_Toc492637106"/>
      <w:bookmarkStart w:id="94" w:name="_Toc492637988"/>
      <w:bookmarkStart w:id="95" w:name="_Toc492638754"/>
      <w:bookmarkStart w:id="96" w:name="_Toc492997407"/>
      <w:bookmarkStart w:id="97" w:name="_Toc492468155"/>
      <w:bookmarkStart w:id="98" w:name="_Toc492481427"/>
      <w:bookmarkStart w:id="99" w:name="_Toc492481776"/>
      <w:bookmarkStart w:id="100" w:name="_Toc492558761"/>
      <w:bookmarkStart w:id="101" w:name="_Toc492559161"/>
      <w:bookmarkStart w:id="102" w:name="_Toc492637107"/>
      <w:bookmarkStart w:id="103" w:name="_Toc492637989"/>
      <w:bookmarkStart w:id="104" w:name="_Toc492638755"/>
      <w:bookmarkStart w:id="105" w:name="_Toc492997408"/>
      <w:bookmarkStart w:id="106" w:name="_Toc492468156"/>
      <w:bookmarkStart w:id="107" w:name="_Toc492481428"/>
      <w:bookmarkStart w:id="108" w:name="_Toc492481777"/>
      <w:bookmarkStart w:id="109" w:name="_Toc492558762"/>
      <w:bookmarkStart w:id="110" w:name="_Toc492559162"/>
      <w:bookmarkStart w:id="111" w:name="_Toc492637108"/>
      <w:bookmarkStart w:id="112" w:name="_Toc492637990"/>
      <w:bookmarkStart w:id="113" w:name="_Toc492638756"/>
      <w:bookmarkStart w:id="114" w:name="_Toc492997409"/>
      <w:bookmarkStart w:id="115" w:name="_Toc492468157"/>
      <w:bookmarkStart w:id="116" w:name="_Toc492481429"/>
      <w:bookmarkStart w:id="117" w:name="_Toc492481778"/>
      <w:bookmarkStart w:id="118" w:name="_Toc492558763"/>
      <w:bookmarkStart w:id="119" w:name="_Toc492559163"/>
      <w:bookmarkStart w:id="120" w:name="_Toc492637109"/>
      <w:bookmarkStart w:id="121" w:name="_Toc492637991"/>
      <w:bookmarkStart w:id="122" w:name="_Toc492638757"/>
      <w:bookmarkStart w:id="123" w:name="_Toc492997410"/>
      <w:bookmarkStart w:id="124" w:name="_Toc492468158"/>
      <w:bookmarkStart w:id="125" w:name="_Toc492481430"/>
      <w:bookmarkStart w:id="126" w:name="_Toc492481779"/>
      <w:bookmarkStart w:id="127" w:name="_Toc492558764"/>
      <w:bookmarkStart w:id="128" w:name="_Toc492559164"/>
      <w:bookmarkStart w:id="129" w:name="_Toc492637110"/>
      <w:bookmarkStart w:id="130" w:name="_Toc492637992"/>
      <w:bookmarkStart w:id="131" w:name="_Toc492638758"/>
      <w:bookmarkStart w:id="132" w:name="_Toc492997411"/>
      <w:bookmarkStart w:id="133" w:name="_Toc492468159"/>
      <w:bookmarkStart w:id="134" w:name="_Toc492481431"/>
      <w:bookmarkStart w:id="135" w:name="_Toc492481780"/>
      <w:bookmarkStart w:id="136" w:name="_Toc492558765"/>
      <w:bookmarkStart w:id="137" w:name="_Toc492559165"/>
      <w:bookmarkStart w:id="138" w:name="_Toc492637111"/>
      <w:bookmarkStart w:id="139" w:name="_Toc492637993"/>
      <w:bookmarkStart w:id="140" w:name="_Toc492638759"/>
      <w:bookmarkStart w:id="141" w:name="_Toc492997412"/>
      <w:bookmarkStart w:id="142" w:name="_Toc492468160"/>
      <w:bookmarkStart w:id="143" w:name="_Toc492481432"/>
      <w:bookmarkStart w:id="144" w:name="_Toc492481781"/>
      <w:bookmarkStart w:id="145" w:name="_Toc492558766"/>
      <w:bookmarkStart w:id="146" w:name="_Toc492559166"/>
      <w:bookmarkStart w:id="147" w:name="_Toc492637112"/>
      <w:bookmarkStart w:id="148" w:name="_Toc492637994"/>
      <w:bookmarkStart w:id="149" w:name="_Toc492638760"/>
      <w:bookmarkStart w:id="150" w:name="_Toc492997413"/>
      <w:bookmarkStart w:id="151" w:name="_Toc492468161"/>
      <w:bookmarkStart w:id="152" w:name="_Toc492481433"/>
      <w:bookmarkStart w:id="153" w:name="_Toc492481782"/>
      <w:bookmarkStart w:id="154" w:name="_Toc492558767"/>
      <w:bookmarkStart w:id="155" w:name="_Toc492559167"/>
      <w:bookmarkStart w:id="156" w:name="_Toc492637113"/>
      <w:bookmarkStart w:id="157" w:name="_Toc492637995"/>
      <w:bookmarkStart w:id="158" w:name="_Toc492638761"/>
      <w:bookmarkStart w:id="159" w:name="_Toc492997414"/>
      <w:bookmarkStart w:id="160" w:name="_Toc492468162"/>
      <w:bookmarkStart w:id="161" w:name="_Toc492481434"/>
      <w:bookmarkStart w:id="162" w:name="_Toc492481783"/>
      <w:bookmarkStart w:id="163" w:name="_Toc492558768"/>
      <w:bookmarkStart w:id="164" w:name="_Toc492559168"/>
      <w:bookmarkStart w:id="165" w:name="_Toc492637114"/>
      <w:bookmarkStart w:id="166" w:name="_Toc492637996"/>
      <w:bookmarkStart w:id="167" w:name="_Toc492638762"/>
      <w:bookmarkStart w:id="168" w:name="_Toc492997415"/>
      <w:bookmarkStart w:id="169" w:name="_Toc492468163"/>
      <w:bookmarkStart w:id="170" w:name="_Toc492481435"/>
      <w:bookmarkStart w:id="171" w:name="_Toc492481784"/>
      <w:bookmarkStart w:id="172" w:name="_Toc492558769"/>
      <w:bookmarkStart w:id="173" w:name="_Toc492559169"/>
      <w:bookmarkStart w:id="174" w:name="_Toc492637115"/>
      <w:bookmarkStart w:id="175" w:name="_Toc492637997"/>
      <w:bookmarkStart w:id="176" w:name="_Toc492638763"/>
      <w:bookmarkStart w:id="177" w:name="_Toc492997416"/>
      <w:bookmarkStart w:id="178" w:name="_Toc492468164"/>
      <w:bookmarkStart w:id="179" w:name="_Toc492481436"/>
      <w:bookmarkStart w:id="180" w:name="_Toc492481785"/>
      <w:bookmarkStart w:id="181" w:name="_Toc492558770"/>
      <w:bookmarkStart w:id="182" w:name="_Toc492559170"/>
      <w:bookmarkStart w:id="183" w:name="_Toc492637116"/>
      <w:bookmarkStart w:id="184" w:name="_Toc492637998"/>
      <w:bookmarkStart w:id="185" w:name="_Toc492638764"/>
      <w:bookmarkStart w:id="186" w:name="_Toc492997417"/>
      <w:bookmarkStart w:id="187" w:name="_Toc492468165"/>
      <w:bookmarkStart w:id="188" w:name="_Toc492481437"/>
      <w:bookmarkStart w:id="189" w:name="_Toc492481786"/>
      <w:bookmarkStart w:id="190" w:name="_Toc492558771"/>
      <w:bookmarkStart w:id="191" w:name="_Toc492559171"/>
      <w:bookmarkStart w:id="192" w:name="_Toc492637117"/>
      <w:bookmarkStart w:id="193" w:name="_Toc492637999"/>
      <w:bookmarkStart w:id="194" w:name="_Toc492638765"/>
      <w:bookmarkStart w:id="195" w:name="_Toc492997418"/>
      <w:bookmarkStart w:id="196" w:name="_Toc492468166"/>
      <w:bookmarkStart w:id="197" w:name="_Toc492481438"/>
      <w:bookmarkStart w:id="198" w:name="_Toc492481787"/>
      <w:bookmarkStart w:id="199" w:name="_Toc492558772"/>
      <w:bookmarkStart w:id="200" w:name="_Toc492559172"/>
      <w:bookmarkStart w:id="201" w:name="_Toc492637118"/>
      <w:bookmarkStart w:id="202" w:name="_Toc492638000"/>
      <w:bookmarkStart w:id="203" w:name="_Toc492638766"/>
      <w:bookmarkStart w:id="204" w:name="_Toc492997419"/>
      <w:bookmarkStart w:id="205" w:name="_Toc492468167"/>
      <w:bookmarkStart w:id="206" w:name="_Toc492481439"/>
      <w:bookmarkStart w:id="207" w:name="_Toc492481788"/>
      <w:bookmarkStart w:id="208" w:name="_Toc492558773"/>
      <w:bookmarkStart w:id="209" w:name="_Toc492559173"/>
      <w:bookmarkStart w:id="210" w:name="_Toc492637119"/>
      <w:bookmarkStart w:id="211" w:name="_Toc492638001"/>
      <w:bookmarkStart w:id="212" w:name="_Toc492638767"/>
      <w:bookmarkStart w:id="213" w:name="_Toc492997420"/>
      <w:bookmarkStart w:id="214" w:name="_Toc492468168"/>
      <w:bookmarkStart w:id="215" w:name="_Toc492481440"/>
      <w:bookmarkStart w:id="216" w:name="_Toc492481789"/>
      <w:bookmarkStart w:id="217" w:name="_Toc492558774"/>
      <w:bookmarkStart w:id="218" w:name="_Toc492559174"/>
      <w:bookmarkStart w:id="219" w:name="_Toc492637120"/>
      <w:bookmarkStart w:id="220" w:name="_Toc492638002"/>
      <w:bookmarkStart w:id="221" w:name="_Toc492638768"/>
      <w:bookmarkStart w:id="222" w:name="_Toc492997421"/>
      <w:bookmarkStart w:id="223" w:name="_Toc492468169"/>
      <w:bookmarkStart w:id="224" w:name="_Toc492481441"/>
      <w:bookmarkStart w:id="225" w:name="_Toc492481790"/>
      <w:bookmarkStart w:id="226" w:name="_Toc492558775"/>
      <w:bookmarkStart w:id="227" w:name="_Toc492559175"/>
      <w:bookmarkStart w:id="228" w:name="_Toc492637121"/>
      <w:bookmarkStart w:id="229" w:name="_Toc492638003"/>
      <w:bookmarkStart w:id="230" w:name="_Toc492638769"/>
      <w:bookmarkStart w:id="231" w:name="_Toc492997422"/>
      <w:bookmarkStart w:id="232" w:name="_Toc492468170"/>
      <w:bookmarkStart w:id="233" w:name="_Toc492481442"/>
      <w:bookmarkStart w:id="234" w:name="_Toc492481791"/>
      <w:bookmarkStart w:id="235" w:name="_Toc492558776"/>
      <w:bookmarkStart w:id="236" w:name="_Toc492559176"/>
      <w:bookmarkStart w:id="237" w:name="_Toc492637122"/>
      <w:bookmarkStart w:id="238" w:name="_Toc492638004"/>
      <w:bookmarkStart w:id="239" w:name="_Toc492638770"/>
      <w:bookmarkStart w:id="240" w:name="_Toc492997423"/>
      <w:bookmarkStart w:id="241" w:name="_Toc492468171"/>
      <w:bookmarkStart w:id="242" w:name="_Toc492481443"/>
      <w:bookmarkStart w:id="243" w:name="_Toc492481792"/>
      <w:bookmarkStart w:id="244" w:name="_Toc492558777"/>
      <w:bookmarkStart w:id="245" w:name="_Toc492559177"/>
      <w:bookmarkStart w:id="246" w:name="_Toc492637123"/>
      <w:bookmarkStart w:id="247" w:name="_Toc492638005"/>
      <w:bookmarkStart w:id="248" w:name="_Toc492638771"/>
      <w:bookmarkStart w:id="249" w:name="_Toc492997424"/>
      <w:bookmarkStart w:id="250" w:name="_Toc492468172"/>
      <w:bookmarkStart w:id="251" w:name="_Toc492481444"/>
      <w:bookmarkStart w:id="252" w:name="_Toc492481793"/>
      <w:bookmarkStart w:id="253" w:name="_Toc492558778"/>
      <w:bookmarkStart w:id="254" w:name="_Toc492559178"/>
      <w:bookmarkStart w:id="255" w:name="_Toc492637124"/>
      <w:bookmarkStart w:id="256" w:name="_Toc492638006"/>
      <w:bookmarkStart w:id="257" w:name="_Toc492638772"/>
      <w:bookmarkStart w:id="258" w:name="_Toc492997425"/>
      <w:bookmarkStart w:id="259" w:name="_Toc492468173"/>
      <w:bookmarkStart w:id="260" w:name="_Toc492481445"/>
      <w:bookmarkStart w:id="261" w:name="_Toc492481794"/>
      <w:bookmarkStart w:id="262" w:name="_Toc492558779"/>
      <w:bookmarkStart w:id="263" w:name="_Toc492559179"/>
      <w:bookmarkStart w:id="264" w:name="_Toc492637125"/>
      <w:bookmarkStart w:id="265" w:name="_Toc492638007"/>
      <w:bookmarkStart w:id="266" w:name="_Toc492638773"/>
      <w:bookmarkStart w:id="267" w:name="_Toc492997426"/>
      <w:bookmarkStart w:id="268" w:name="_Toc492468174"/>
      <w:bookmarkStart w:id="269" w:name="_Toc492481446"/>
      <w:bookmarkStart w:id="270" w:name="_Toc492481795"/>
      <w:bookmarkStart w:id="271" w:name="_Toc492558780"/>
      <w:bookmarkStart w:id="272" w:name="_Toc492559180"/>
      <w:bookmarkStart w:id="273" w:name="_Toc492637126"/>
      <w:bookmarkStart w:id="274" w:name="_Toc492638008"/>
      <w:bookmarkStart w:id="275" w:name="_Toc492638774"/>
      <w:bookmarkStart w:id="276" w:name="_Toc492997427"/>
      <w:bookmarkStart w:id="277" w:name="_Toc492468175"/>
      <w:bookmarkStart w:id="278" w:name="_Toc492481447"/>
      <w:bookmarkStart w:id="279" w:name="_Toc492481796"/>
      <w:bookmarkStart w:id="280" w:name="_Toc492558781"/>
      <w:bookmarkStart w:id="281" w:name="_Toc492559181"/>
      <w:bookmarkStart w:id="282" w:name="_Toc492637127"/>
      <w:bookmarkStart w:id="283" w:name="_Toc492638009"/>
      <w:bookmarkStart w:id="284" w:name="_Toc492638775"/>
      <w:bookmarkStart w:id="285" w:name="_Toc492997428"/>
      <w:bookmarkStart w:id="286" w:name="_Toc492468176"/>
      <w:bookmarkStart w:id="287" w:name="_Toc492481448"/>
      <w:bookmarkStart w:id="288" w:name="_Toc492481797"/>
      <w:bookmarkStart w:id="289" w:name="_Toc492558782"/>
      <w:bookmarkStart w:id="290" w:name="_Toc492559182"/>
      <w:bookmarkStart w:id="291" w:name="_Toc492637128"/>
      <w:bookmarkStart w:id="292" w:name="_Toc492638010"/>
      <w:bookmarkStart w:id="293" w:name="_Toc492638776"/>
      <w:bookmarkStart w:id="294" w:name="_Toc492997429"/>
      <w:bookmarkStart w:id="295" w:name="_Toc492468177"/>
      <w:bookmarkStart w:id="296" w:name="_Toc492481449"/>
      <w:bookmarkStart w:id="297" w:name="_Toc492481798"/>
      <w:bookmarkStart w:id="298" w:name="_Toc492558783"/>
      <w:bookmarkStart w:id="299" w:name="_Toc492559183"/>
      <w:bookmarkStart w:id="300" w:name="_Toc492637129"/>
      <w:bookmarkStart w:id="301" w:name="_Toc492638011"/>
      <w:bookmarkStart w:id="302" w:name="_Toc492638777"/>
      <w:bookmarkStart w:id="303" w:name="_Toc492997430"/>
      <w:bookmarkStart w:id="304" w:name="_Toc492468178"/>
      <w:bookmarkStart w:id="305" w:name="_Toc492481450"/>
      <w:bookmarkStart w:id="306" w:name="_Toc492481799"/>
      <w:bookmarkStart w:id="307" w:name="_Toc492558784"/>
      <w:bookmarkStart w:id="308" w:name="_Toc492559184"/>
      <w:bookmarkStart w:id="309" w:name="_Toc492637130"/>
      <w:bookmarkStart w:id="310" w:name="_Toc492638012"/>
      <w:bookmarkStart w:id="311" w:name="_Toc492638778"/>
      <w:bookmarkStart w:id="312" w:name="_Toc492997431"/>
      <w:bookmarkStart w:id="313" w:name="_Toc492468210"/>
      <w:bookmarkStart w:id="314" w:name="_Toc492481482"/>
      <w:bookmarkStart w:id="315" w:name="_Toc492481831"/>
      <w:bookmarkStart w:id="316" w:name="_Toc492558816"/>
      <w:bookmarkStart w:id="317" w:name="_Toc492559216"/>
      <w:bookmarkStart w:id="318" w:name="_Toc492637162"/>
      <w:bookmarkStart w:id="319" w:name="_Toc492638044"/>
      <w:bookmarkStart w:id="320" w:name="_Toc492638810"/>
      <w:bookmarkStart w:id="321" w:name="_Toc492997463"/>
      <w:bookmarkStart w:id="322" w:name="_Toc492468211"/>
      <w:bookmarkStart w:id="323" w:name="_Toc492481483"/>
      <w:bookmarkStart w:id="324" w:name="_Toc492481832"/>
      <w:bookmarkStart w:id="325" w:name="_Toc492558817"/>
      <w:bookmarkStart w:id="326" w:name="_Toc492559217"/>
      <w:bookmarkStart w:id="327" w:name="_Toc492637163"/>
      <w:bookmarkStart w:id="328" w:name="_Toc492638045"/>
      <w:bookmarkStart w:id="329" w:name="_Toc492638811"/>
      <w:bookmarkStart w:id="330" w:name="_Toc492997464"/>
      <w:bookmarkStart w:id="331" w:name="_Toc492468212"/>
      <w:bookmarkStart w:id="332" w:name="_Toc492481484"/>
      <w:bookmarkStart w:id="333" w:name="_Toc492481833"/>
      <w:bookmarkStart w:id="334" w:name="_Toc492558818"/>
      <w:bookmarkStart w:id="335" w:name="_Toc492559218"/>
      <w:bookmarkStart w:id="336" w:name="_Toc492637164"/>
      <w:bookmarkStart w:id="337" w:name="_Toc492638046"/>
      <w:bookmarkStart w:id="338" w:name="_Toc492638812"/>
      <w:bookmarkStart w:id="339" w:name="_Toc492997465"/>
      <w:bookmarkStart w:id="340" w:name="_Toc492468243"/>
      <w:bookmarkStart w:id="341" w:name="_Toc492481515"/>
      <w:bookmarkStart w:id="342" w:name="_Toc492481864"/>
      <w:bookmarkStart w:id="343" w:name="_Toc492558849"/>
      <w:bookmarkStart w:id="344" w:name="_Toc492559249"/>
      <w:bookmarkStart w:id="345" w:name="_Toc492637195"/>
      <w:bookmarkStart w:id="346" w:name="_Toc492638077"/>
      <w:bookmarkStart w:id="347" w:name="_Toc492638843"/>
      <w:bookmarkStart w:id="348" w:name="_Toc492997496"/>
      <w:bookmarkStart w:id="349" w:name="_Toc492468244"/>
      <w:bookmarkStart w:id="350" w:name="_Toc492481516"/>
      <w:bookmarkStart w:id="351" w:name="_Toc492481865"/>
      <w:bookmarkStart w:id="352" w:name="_Toc492558850"/>
      <w:bookmarkStart w:id="353" w:name="_Toc492559250"/>
      <w:bookmarkStart w:id="354" w:name="_Toc492637196"/>
      <w:bookmarkStart w:id="355" w:name="_Toc492638078"/>
      <w:bookmarkStart w:id="356" w:name="_Toc492638844"/>
      <w:bookmarkStart w:id="357" w:name="_Toc492997497"/>
      <w:bookmarkStart w:id="358" w:name="_Toc492468245"/>
      <w:bookmarkStart w:id="359" w:name="_Toc492481517"/>
      <w:bookmarkStart w:id="360" w:name="_Toc492481866"/>
      <w:bookmarkStart w:id="361" w:name="_Toc492558851"/>
      <w:bookmarkStart w:id="362" w:name="_Toc492559251"/>
      <w:bookmarkStart w:id="363" w:name="_Toc492637197"/>
      <w:bookmarkStart w:id="364" w:name="_Toc492638079"/>
      <w:bookmarkStart w:id="365" w:name="_Toc492638845"/>
      <w:bookmarkStart w:id="366" w:name="_Toc492997498"/>
      <w:bookmarkStart w:id="367" w:name="_Toc492468246"/>
      <w:bookmarkStart w:id="368" w:name="_Toc492481518"/>
      <w:bookmarkStart w:id="369" w:name="_Toc492481867"/>
      <w:bookmarkStart w:id="370" w:name="_Toc492558852"/>
      <w:bookmarkStart w:id="371" w:name="_Toc492559252"/>
      <w:bookmarkStart w:id="372" w:name="_Toc492637198"/>
      <w:bookmarkStart w:id="373" w:name="_Toc492638080"/>
      <w:bookmarkStart w:id="374" w:name="_Toc492638846"/>
      <w:bookmarkStart w:id="375" w:name="_Toc492997499"/>
      <w:bookmarkStart w:id="376" w:name="_Toc492468247"/>
      <w:bookmarkStart w:id="377" w:name="_Toc492481519"/>
      <w:bookmarkStart w:id="378" w:name="_Toc492481868"/>
      <w:bookmarkStart w:id="379" w:name="_Toc492558853"/>
      <w:bookmarkStart w:id="380" w:name="_Toc492559253"/>
      <w:bookmarkStart w:id="381" w:name="_Toc492637199"/>
      <w:bookmarkStart w:id="382" w:name="_Toc492638081"/>
      <w:bookmarkStart w:id="383" w:name="_Toc492638847"/>
      <w:bookmarkStart w:id="384" w:name="_Toc492997500"/>
      <w:bookmarkStart w:id="385" w:name="_Toc492468248"/>
      <w:bookmarkStart w:id="386" w:name="_Toc492481520"/>
      <w:bookmarkStart w:id="387" w:name="_Toc492481869"/>
      <w:bookmarkStart w:id="388" w:name="_Toc492558854"/>
      <w:bookmarkStart w:id="389" w:name="_Toc492559254"/>
      <w:bookmarkStart w:id="390" w:name="_Toc492637200"/>
      <w:bookmarkStart w:id="391" w:name="_Toc492638082"/>
      <w:bookmarkStart w:id="392" w:name="_Toc492638848"/>
      <w:bookmarkStart w:id="393" w:name="_Toc492997501"/>
      <w:bookmarkStart w:id="394" w:name="_Toc492468249"/>
      <w:bookmarkStart w:id="395" w:name="_Toc492481521"/>
      <w:bookmarkStart w:id="396" w:name="_Toc492481870"/>
      <w:bookmarkStart w:id="397" w:name="_Toc492558855"/>
      <w:bookmarkStart w:id="398" w:name="_Toc492559255"/>
      <w:bookmarkStart w:id="399" w:name="_Toc492637201"/>
      <w:bookmarkStart w:id="400" w:name="_Toc492638083"/>
      <w:bookmarkStart w:id="401" w:name="_Toc492638849"/>
      <w:bookmarkStart w:id="402" w:name="_Toc492997502"/>
      <w:bookmarkStart w:id="403" w:name="_Toc492468250"/>
      <w:bookmarkStart w:id="404" w:name="_Toc492481522"/>
      <w:bookmarkStart w:id="405" w:name="_Toc492481871"/>
      <w:bookmarkStart w:id="406" w:name="_Toc492558856"/>
      <w:bookmarkStart w:id="407" w:name="_Toc492559256"/>
      <w:bookmarkStart w:id="408" w:name="_Toc492637202"/>
      <w:bookmarkStart w:id="409" w:name="_Toc492638084"/>
      <w:bookmarkStart w:id="410" w:name="_Toc492638850"/>
      <w:bookmarkStart w:id="411" w:name="_Toc492997503"/>
      <w:bookmarkStart w:id="412" w:name="_Toc492468251"/>
      <w:bookmarkStart w:id="413" w:name="_Toc492481523"/>
      <w:bookmarkStart w:id="414" w:name="_Toc492481872"/>
      <w:bookmarkStart w:id="415" w:name="_Toc492558857"/>
      <w:bookmarkStart w:id="416" w:name="_Toc492559257"/>
      <w:bookmarkStart w:id="417" w:name="_Toc492637203"/>
      <w:bookmarkStart w:id="418" w:name="_Toc492638085"/>
      <w:bookmarkStart w:id="419" w:name="_Toc492638851"/>
      <w:bookmarkStart w:id="420" w:name="_Toc492997504"/>
      <w:bookmarkStart w:id="421" w:name="_Toc492468252"/>
      <w:bookmarkStart w:id="422" w:name="_Toc492481524"/>
      <w:bookmarkStart w:id="423" w:name="_Toc492481873"/>
      <w:bookmarkStart w:id="424" w:name="_Toc492558858"/>
      <w:bookmarkStart w:id="425" w:name="_Toc492559258"/>
      <w:bookmarkStart w:id="426" w:name="_Toc492637204"/>
      <w:bookmarkStart w:id="427" w:name="_Toc492638086"/>
      <w:bookmarkStart w:id="428" w:name="_Toc492638852"/>
      <w:bookmarkStart w:id="429" w:name="_Toc492997505"/>
      <w:bookmarkStart w:id="430" w:name="_Toc492468253"/>
      <w:bookmarkStart w:id="431" w:name="_Toc492481525"/>
      <w:bookmarkStart w:id="432" w:name="_Toc492481874"/>
      <w:bookmarkStart w:id="433" w:name="_Toc492558859"/>
      <w:bookmarkStart w:id="434" w:name="_Toc492559259"/>
      <w:bookmarkStart w:id="435" w:name="_Toc492637205"/>
      <w:bookmarkStart w:id="436" w:name="_Toc492638087"/>
      <w:bookmarkStart w:id="437" w:name="_Toc492638853"/>
      <w:bookmarkStart w:id="438" w:name="_Toc492997506"/>
      <w:bookmarkStart w:id="439" w:name="_Toc492468254"/>
      <w:bookmarkStart w:id="440" w:name="_Toc492481526"/>
      <w:bookmarkStart w:id="441" w:name="_Toc492481875"/>
      <w:bookmarkStart w:id="442" w:name="_Toc492558860"/>
      <w:bookmarkStart w:id="443" w:name="_Toc492559260"/>
      <w:bookmarkStart w:id="444" w:name="_Toc492637206"/>
      <w:bookmarkStart w:id="445" w:name="_Toc492638088"/>
      <w:bookmarkStart w:id="446" w:name="_Toc492638854"/>
      <w:bookmarkStart w:id="447" w:name="_Toc492997507"/>
      <w:bookmarkStart w:id="448" w:name="_Toc492468255"/>
      <w:bookmarkStart w:id="449" w:name="_Toc492481527"/>
      <w:bookmarkStart w:id="450" w:name="_Toc492481876"/>
      <w:bookmarkStart w:id="451" w:name="_Toc492558861"/>
      <w:bookmarkStart w:id="452" w:name="_Toc492559261"/>
      <w:bookmarkStart w:id="453" w:name="_Toc492637207"/>
      <w:bookmarkStart w:id="454" w:name="_Toc492638089"/>
      <w:bookmarkStart w:id="455" w:name="_Toc492638855"/>
      <w:bookmarkStart w:id="456" w:name="_Toc492997508"/>
      <w:bookmarkStart w:id="457" w:name="_Toc492468256"/>
      <w:bookmarkStart w:id="458" w:name="_Toc492481528"/>
      <w:bookmarkStart w:id="459" w:name="_Toc492481877"/>
      <w:bookmarkStart w:id="460" w:name="_Toc492558862"/>
      <w:bookmarkStart w:id="461" w:name="_Toc492559262"/>
      <w:bookmarkStart w:id="462" w:name="_Toc492637208"/>
      <w:bookmarkStart w:id="463" w:name="_Toc492638090"/>
      <w:bookmarkStart w:id="464" w:name="_Toc492638856"/>
      <w:bookmarkStart w:id="465" w:name="_Toc492997509"/>
      <w:bookmarkStart w:id="466" w:name="_Toc492468257"/>
      <w:bookmarkStart w:id="467" w:name="_Toc492481529"/>
      <w:bookmarkStart w:id="468" w:name="_Toc492481878"/>
      <w:bookmarkStart w:id="469" w:name="_Toc492558863"/>
      <w:bookmarkStart w:id="470" w:name="_Toc492559263"/>
      <w:bookmarkStart w:id="471" w:name="_Toc492637209"/>
      <w:bookmarkStart w:id="472" w:name="_Toc492638091"/>
      <w:bookmarkStart w:id="473" w:name="_Toc492638857"/>
      <w:bookmarkStart w:id="474" w:name="_Toc492997510"/>
      <w:bookmarkStart w:id="475" w:name="_Toc492468258"/>
      <w:bookmarkStart w:id="476" w:name="_Toc492481530"/>
      <w:bookmarkStart w:id="477" w:name="_Toc492481879"/>
      <w:bookmarkStart w:id="478" w:name="_Toc492558864"/>
      <w:bookmarkStart w:id="479" w:name="_Toc492559264"/>
      <w:bookmarkStart w:id="480" w:name="_Toc492637210"/>
      <w:bookmarkStart w:id="481" w:name="_Toc492638092"/>
      <w:bookmarkStart w:id="482" w:name="_Toc492638858"/>
      <w:bookmarkStart w:id="483" w:name="_Toc492997511"/>
      <w:bookmarkStart w:id="484" w:name="_Toc492468259"/>
      <w:bookmarkStart w:id="485" w:name="_Toc492481531"/>
      <w:bookmarkStart w:id="486" w:name="_Toc492481880"/>
      <w:bookmarkStart w:id="487" w:name="_Toc492558865"/>
      <w:bookmarkStart w:id="488" w:name="_Toc492559265"/>
      <w:bookmarkStart w:id="489" w:name="_Toc492637211"/>
      <w:bookmarkStart w:id="490" w:name="_Toc492638093"/>
      <w:bookmarkStart w:id="491" w:name="_Toc492638859"/>
      <w:bookmarkStart w:id="492" w:name="_Toc492997512"/>
      <w:bookmarkStart w:id="493" w:name="_Toc492468260"/>
      <w:bookmarkStart w:id="494" w:name="_Toc492481532"/>
      <w:bookmarkStart w:id="495" w:name="_Toc492481881"/>
      <w:bookmarkStart w:id="496" w:name="_Toc492558866"/>
      <w:bookmarkStart w:id="497" w:name="_Toc492559266"/>
      <w:bookmarkStart w:id="498" w:name="_Toc492637212"/>
      <w:bookmarkStart w:id="499" w:name="_Toc492638094"/>
      <w:bookmarkStart w:id="500" w:name="_Toc492638860"/>
      <w:bookmarkStart w:id="501" w:name="_Toc492997513"/>
      <w:bookmarkStart w:id="502" w:name="_Toc492468261"/>
      <w:bookmarkStart w:id="503" w:name="_Toc492481533"/>
      <w:bookmarkStart w:id="504" w:name="_Toc492481882"/>
      <w:bookmarkStart w:id="505" w:name="_Toc492558867"/>
      <w:bookmarkStart w:id="506" w:name="_Toc492559267"/>
      <w:bookmarkStart w:id="507" w:name="_Toc492637213"/>
      <w:bookmarkStart w:id="508" w:name="_Toc492638095"/>
      <w:bookmarkStart w:id="509" w:name="_Toc492638861"/>
      <w:bookmarkStart w:id="510" w:name="_Toc492997514"/>
      <w:bookmarkStart w:id="511" w:name="_Toc492468262"/>
      <w:bookmarkStart w:id="512" w:name="_Toc492481534"/>
      <w:bookmarkStart w:id="513" w:name="_Toc492481883"/>
      <w:bookmarkStart w:id="514" w:name="_Toc492558868"/>
      <w:bookmarkStart w:id="515" w:name="_Toc492559268"/>
      <w:bookmarkStart w:id="516" w:name="_Toc492637214"/>
      <w:bookmarkStart w:id="517" w:name="_Toc492638096"/>
      <w:bookmarkStart w:id="518" w:name="_Toc492638862"/>
      <w:bookmarkStart w:id="519" w:name="_Toc492997515"/>
      <w:bookmarkStart w:id="520" w:name="_Toc492468263"/>
      <w:bookmarkStart w:id="521" w:name="_Toc492481535"/>
      <w:bookmarkStart w:id="522" w:name="_Toc492481884"/>
      <w:bookmarkStart w:id="523" w:name="_Toc492558869"/>
      <w:bookmarkStart w:id="524" w:name="_Toc492559269"/>
      <w:bookmarkStart w:id="525" w:name="_Toc492637215"/>
      <w:bookmarkStart w:id="526" w:name="_Toc492638097"/>
      <w:bookmarkStart w:id="527" w:name="_Toc492638863"/>
      <w:bookmarkStart w:id="528" w:name="_Toc492997516"/>
      <w:bookmarkStart w:id="529" w:name="_Toc492468264"/>
      <w:bookmarkStart w:id="530" w:name="_Toc492481536"/>
      <w:bookmarkStart w:id="531" w:name="_Toc492481885"/>
      <w:bookmarkStart w:id="532" w:name="_Toc492558870"/>
      <w:bookmarkStart w:id="533" w:name="_Toc492559270"/>
      <w:bookmarkStart w:id="534" w:name="_Toc492637216"/>
      <w:bookmarkStart w:id="535" w:name="_Toc492638098"/>
      <w:bookmarkStart w:id="536" w:name="_Toc492638864"/>
      <w:bookmarkStart w:id="537" w:name="_Toc492997517"/>
      <w:bookmarkStart w:id="538" w:name="_Toc442630123"/>
      <w:bookmarkStart w:id="539" w:name="_Toc492468265"/>
      <w:bookmarkStart w:id="540" w:name="_Toc492481537"/>
      <w:bookmarkStart w:id="541" w:name="_Toc492481886"/>
      <w:bookmarkStart w:id="542" w:name="_Toc492558871"/>
      <w:bookmarkStart w:id="543" w:name="_Toc492559271"/>
      <w:bookmarkStart w:id="544" w:name="_Toc492637217"/>
      <w:bookmarkStart w:id="545" w:name="_Toc492638099"/>
      <w:bookmarkStart w:id="546" w:name="_Toc492638865"/>
      <w:bookmarkStart w:id="547" w:name="_Toc492997518"/>
      <w:bookmarkStart w:id="548" w:name="_Toc492468266"/>
      <w:bookmarkStart w:id="549" w:name="_Toc492481538"/>
      <w:bookmarkStart w:id="550" w:name="_Toc492481887"/>
      <w:bookmarkStart w:id="551" w:name="_Toc492558872"/>
      <w:bookmarkStart w:id="552" w:name="_Toc492559272"/>
      <w:bookmarkStart w:id="553" w:name="_Toc492637218"/>
      <w:bookmarkStart w:id="554" w:name="_Toc492638100"/>
      <w:bookmarkStart w:id="555" w:name="_Toc492638866"/>
      <w:bookmarkStart w:id="556" w:name="_Toc492997519"/>
      <w:bookmarkStart w:id="557" w:name="_Toc492468267"/>
      <w:bookmarkStart w:id="558" w:name="_Toc492481539"/>
      <w:bookmarkStart w:id="559" w:name="_Toc492481888"/>
      <w:bookmarkStart w:id="560" w:name="_Toc492558873"/>
      <w:bookmarkStart w:id="561" w:name="_Toc492559273"/>
      <w:bookmarkStart w:id="562" w:name="_Toc492637219"/>
      <w:bookmarkStart w:id="563" w:name="_Toc492638101"/>
      <w:bookmarkStart w:id="564" w:name="_Toc492638867"/>
      <w:bookmarkStart w:id="565" w:name="_Toc492997520"/>
      <w:bookmarkStart w:id="566" w:name="_Toc492468268"/>
      <w:bookmarkStart w:id="567" w:name="_Toc492481540"/>
      <w:bookmarkStart w:id="568" w:name="_Toc492481889"/>
      <w:bookmarkStart w:id="569" w:name="_Toc492558874"/>
      <w:bookmarkStart w:id="570" w:name="_Toc492559274"/>
      <w:bookmarkStart w:id="571" w:name="_Toc492637220"/>
      <w:bookmarkStart w:id="572" w:name="_Toc492638102"/>
      <w:bookmarkStart w:id="573" w:name="_Toc492638868"/>
      <w:bookmarkStart w:id="574" w:name="_Toc492997521"/>
      <w:bookmarkStart w:id="575" w:name="_Toc492468269"/>
      <w:bookmarkStart w:id="576" w:name="_Toc492481541"/>
      <w:bookmarkStart w:id="577" w:name="_Toc492481890"/>
      <w:bookmarkStart w:id="578" w:name="_Toc492558875"/>
      <w:bookmarkStart w:id="579" w:name="_Toc492559275"/>
      <w:bookmarkStart w:id="580" w:name="_Toc492637221"/>
      <w:bookmarkStart w:id="581" w:name="_Toc492638103"/>
      <w:bookmarkStart w:id="582" w:name="_Toc492638869"/>
      <w:bookmarkStart w:id="583" w:name="_Toc492997522"/>
      <w:bookmarkStart w:id="584" w:name="_Toc492468270"/>
      <w:bookmarkStart w:id="585" w:name="_Toc492481542"/>
      <w:bookmarkStart w:id="586" w:name="_Toc492481891"/>
      <w:bookmarkStart w:id="587" w:name="_Toc492558876"/>
      <w:bookmarkStart w:id="588" w:name="_Toc492559276"/>
      <w:bookmarkStart w:id="589" w:name="_Toc492637222"/>
      <w:bookmarkStart w:id="590" w:name="_Toc492638104"/>
      <w:bookmarkStart w:id="591" w:name="_Toc492638870"/>
      <w:bookmarkStart w:id="592" w:name="_Toc492997523"/>
      <w:bookmarkStart w:id="593" w:name="_Toc492468271"/>
      <w:bookmarkStart w:id="594" w:name="_Toc492481543"/>
      <w:bookmarkStart w:id="595" w:name="_Toc492481892"/>
      <w:bookmarkStart w:id="596" w:name="_Toc492558877"/>
      <w:bookmarkStart w:id="597" w:name="_Toc492559277"/>
      <w:bookmarkStart w:id="598" w:name="_Toc492637223"/>
      <w:bookmarkStart w:id="599" w:name="_Toc492638105"/>
      <w:bookmarkStart w:id="600" w:name="_Toc492638871"/>
      <w:bookmarkStart w:id="601" w:name="_Toc492997524"/>
      <w:bookmarkStart w:id="602" w:name="_Toc492468272"/>
      <w:bookmarkStart w:id="603" w:name="_Toc492481544"/>
      <w:bookmarkStart w:id="604" w:name="_Toc492481893"/>
      <w:bookmarkStart w:id="605" w:name="_Toc492558878"/>
      <w:bookmarkStart w:id="606" w:name="_Toc492559278"/>
      <w:bookmarkStart w:id="607" w:name="_Toc492637224"/>
      <w:bookmarkStart w:id="608" w:name="_Toc492638106"/>
      <w:bookmarkStart w:id="609" w:name="_Toc492638872"/>
      <w:bookmarkStart w:id="610" w:name="_Toc492997525"/>
      <w:bookmarkStart w:id="611" w:name="_Toc441263542"/>
      <w:bookmarkStart w:id="612" w:name="_Toc441263592"/>
      <w:bookmarkStart w:id="613" w:name="_Toc441263543"/>
      <w:bookmarkStart w:id="614" w:name="_Toc441263593"/>
      <w:bookmarkStart w:id="615" w:name="_Toc441263544"/>
      <w:bookmarkStart w:id="616" w:name="_Toc441263594"/>
      <w:bookmarkStart w:id="617" w:name="_Toc441263545"/>
      <w:bookmarkStart w:id="618" w:name="_Toc441263595"/>
      <w:bookmarkStart w:id="619" w:name="_Toc441263546"/>
      <w:bookmarkStart w:id="620" w:name="_Toc441263596"/>
      <w:bookmarkStart w:id="621" w:name="_Toc441263547"/>
      <w:bookmarkStart w:id="622" w:name="_Toc441263597"/>
      <w:bookmarkStart w:id="623" w:name="_Toc441263548"/>
      <w:bookmarkStart w:id="624" w:name="_Toc441263598"/>
      <w:bookmarkStart w:id="625" w:name="_Toc441263549"/>
      <w:bookmarkStart w:id="626" w:name="_Toc441263599"/>
      <w:bookmarkStart w:id="627" w:name="_Toc441263550"/>
      <w:bookmarkStart w:id="628" w:name="_Toc441263600"/>
      <w:bookmarkStart w:id="629" w:name="_Toc441263551"/>
      <w:bookmarkStart w:id="630" w:name="_Toc441263601"/>
      <w:bookmarkStart w:id="631" w:name="_Toc441263552"/>
      <w:bookmarkStart w:id="632" w:name="_Toc441263602"/>
      <w:bookmarkStart w:id="633" w:name="_Toc441263553"/>
      <w:bookmarkStart w:id="634" w:name="_Toc441263603"/>
      <w:bookmarkStart w:id="635" w:name="_Toc492468273"/>
      <w:bookmarkStart w:id="636" w:name="_Toc492481545"/>
      <w:bookmarkStart w:id="637" w:name="_Toc492481894"/>
      <w:bookmarkStart w:id="638" w:name="_Toc492558879"/>
      <w:bookmarkStart w:id="639" w:name="_Toc492559279"/>
      <w:bookmarkStart w:id="640" w:name="_Toc492637225"/>
      <w:bookmarkStart w:id="641" w:name="_Toc492638107"/>
      <w:bookmarkStart w:id="642" w:name="_Toc492638873"/>
      <w:bookmarkStart w:id="643" w:name="_Toc492997526"/>
      <w:bookmarkStart w:id="644" w:name="_Toc492468274"/>
      <w:bookmarkStart w:id="645" w:name="_Toc492481546"/>
      <w:bookmarkStart w:id="646" w:name="_Toc492481895"/>
      <w:bookmarkStart w:id="647" w:name="_Toc492558880"/>
      <w:bookmarkStart w:id="648" w:name="_Toc492559280"/>
      <w:bookmarkStart w:id="649" w:name="_Toc492637226"/>
      <w:bookmarkStart w:id="650" w:name="_Toc492638108"/>
      <w:bookmarkStart w:id="651" w:name="_Toc492638874"/>
      <w:bookmarkStart w:id="652" w:name="_Toc492997527"/>
      <w:bookmarkStart w:id="653" w:name="_Toc492468275"/>
      <w:bookmarkStart w:id="654" w:name="_Toc492481547"/>
      <w:bookmarkStart w:id="655" w:name="_Toc492481896"/>
      <w:bookmarkStart w:id="656" w:name="_Toc492558881"/>
      <w:bookmarkStart w:id="657" w:name="_Toc492559281"/>
      <w:bookmarkStart w:id="658" w:name="_Toc492637227"/>
      <w:bookmarkStart w:id="659" w:name="_Toc492638109"/>
      <w:bookmarkStart w:id="660" w:name="_Toc492638875"/>
      <w:bookmarkStart w:id="661" w:name="_Toc492997528"/>
      <w:bookmarkStart w:id="662" w:name="_Toc492468276"/>
      <w:bookmarkStart w:id="663" w:name="_Toc492481548"/>
      <w:bookmarkStart w:id="664" w:name="_Toc492481897"/>
      <w:bookmarkStart w:id="665" w:name="_Toc492558882"/>
      <w:bookmarkStart w:id="666" w:name="_Toc492559282"/>
      <w:bookmarkStart w:id="667" w:name="_Toc492637228"/>
      <w:bookmarkStart w:id="668" w:name="_Toc492638110"/>
      <w:bookmarkStart w:id="669" w:name="_Toc492638876"/>
      <w:bookmarkStart w:id="670" w:name="_Toc492997529"/>
      <w:bookmarkStart w:id="671" w:name="_Toc492468277"/>
      <w:bookmarkStart w:id="672" w:name="_Toc492481549"/>
      <w:bookmarkStart w:id="673" w:name="_Toc492481898"/>
      <w:bookmarkStart w:id="674" w:name="_Toc492558883"/>
      <w:bookmarkStart w:id="675" w:name="_Toc492559283"/>
      <w:bookmarkStart w:id="676" w:name="_Toc492637229"/>
      <w:bookmarkStart w:id="677" w:name="_Toc492638111"/>
      <w:bookmarkStart w:id="678" w:name="_Toc492638877"/>
      <w:bookmarkStart w:id="679" w:name="_Toc492997530"/>
      <w:bookmarkStart w:id="680" w:name="_Toc492468278"/>
      <w:bookmarkStart w:id="681" w:name="_Toc492481550"/>
      <w:bookmarkStart w:id="682" w:name="_Toc492481899"/>
      <w:bookmarkStart w:id="683" w:name="_Toc492558884"/>
      <w:bookmarkStart w:id="684" w:name="_Toc492559284"/>
      <w:bookmarkStart w:id="685" w:name="_Toc492637230"/>
      <w:bookmarkStart w:id="686" w:name="_Toc492638112"/>
      <w:bookmarkStart w:id="687" w:name="_Toc492638878"/>
      <w:bookmarkStart w:id="688" w:name="_Toc492997531"/>
      <w:bookmarkStart w:id="689" w:name="_Toc492468279"/>
      <w:bookmarkStart w:id="690" w:name="_Toc492481551"/>
      <w:bookmarkStart w:id="691" w:name="_Toc492481900"/>
      <w:bookmarkStart w:id="692" w:name="_Toc492558885"/>
      <w:bookmarkStart w:id="693" w:name="_Toc492559285"/>
      <w:bookmarkStart w:id="694" w:name="_Toc492637231"/>
      <w:bookmarkStart w:id="695" w:name="_Toc492638113"/>
      <w:bookmarkStart w:id="696" w:name="_Toc492638879"/>
      <w:bookmarkStart w:id="697" w:name="_Toc492997532"/>
      <w:bookmarkStart w:id="698" w:name="_Toc492468280"/>
      <w:bookmarkStart w:id="699" w:name="_Toc492481552"/>
      <w:bookmarkStart w:id="700" w:name="_Toc492481901"/>
      <w:bookmarkStart w:id="701" w:name="_Toc492558886"/>
      <w:bookmarkStart w:id="702" w:name="_Toc492559286"/>
      <w:bookmarkStart w:id="703" w:name="_Toc492637232"/>
      <w:bookmarkStart w:id="704" w:name="_Toc492638114"/>
      <w:bookmarkStart w:id="705" w:name="_Toc492638880"/>
      <w:bookmarkStart w:id="706" w:name="_Toc492997533"/>
      <w:bookmarkStart w:id="707" w:name="_Toc492468281"/>
      <w:bookmarkStart w:id="708" w:name="_Toc492481553"/>
      <w:bookmarkStart w:id="709" w:name="_Toc492481902"/>
      <w:bookmarkStart w:id="710" w:name="_Toc492558887"/>
      <w:bookmarkStart w:id="711" w:name="_Toc492559287"/>
      <w:bookmarkStart w:id="712" w:name="_Toc492637233"/>
      <w:bookmarkStart w:id="713" w:name="_Toc492638115"/>
      <w:bookmarkStart w:id="714" w:name="_Toc492638881"/>
      <w:bookmarkStart w:id="715" w:name="_Toc492997534"/>
      <w:bookmarkStart w:id="716" w:name="_Toc442630127"/>
      <w:bookmarkStart w:id="717" w:name="_Toc492468282"/>
      <w:bookmarkStart w:id="718" w:name="_Toc492481554"/>
      <w:bookmarkStart w:id="719" w:name="_Toc492481903"/>
      <w:bookmarkStart w:id="720" w:name="_Toc492558888"/>
      <w:bookmarkStart w:id="721" w:name="_Toc492559288"/>
      <w:bookmarkStart w:id="722" w:name="_Toc492637234"/>
      <w:bookmarkStart w:id="723" w:name="_Toc492638116"/>
      <w:bookmarkStart w:id="724" w:name="_Toc492638882"/>
      <w:bookmarkStart w:id="725" w:name="_Toc492997535"/>
      <w:bookmarkStart w:id="726" w:name="_Toc442630128"/>
      <w:bookmarkStart w:id="727" w:name="_Toc492468283"/>
      <w:bookmarkStart w:id="728" w:name="_Toc492481555"/>
      <w:bookmarkStart w:id="729" w:name="_Toc492481904"/>
      <w:bookmarkStart w:id="730" w:name="_Toc492558889"/>
      <w:bookmarkStart w:id="731" w:name="_Toc492559289"/>
      <w:bookmarkStart w:id="732" w:name="_Toc492637235"/>
      <w:bookmarkStart w:id="733" w:name="_Toc492638117"/>
      <w:bookmarkStart w:id="734" w:name="_Toc492638883"/>
      <w:bookmarkStart w:id="735" w:name="_Toc492997536"/>
      <w:bookmarkStart w:id="736" w:name="_Toc492468284"/>
      <w:bookmarkStart w:id="737" w:name="_Toc492481556"/>
      <w:bookmarkStart w:id="738" w:name="_Toc492481905"/>
      <w:bookmarkStart w:id="739" w:name="_Toc492558890"/>
      <w:bookmarkStart w:id="740" w:name="_Toc492559290"/>
      <w:bookmarkStart w:id="741" w:name="_Toc492637236"/>
      <w:bookmarkStart w:id="742" w:name="_Toc492638118"/>
      <w:bookmarkStart w:id="743" w:name="_Toc492638884"/>
      <w:bookmarkStart w:id="744" w:name="_Toc492997537"/>
      <w:bookmarkStart w:id="745" w:name="_Toc492468285"/>
      <w:bookmarkStart w:id="746" w:name="_Toc492481557"/>
      <w:bookmarkStart w:id="747" w:name="_Toc492481906"/>
      <w:bookmarkStart w:id="748" w:name="_Toc492558891"/>
      <w:bookmarkStart w:id="749" w:name="_Toc492559291"/>
      <w:bookmarkStart w:id="750" w:name="_Toc492637237"/>
      <w:bookmarkStart w:id="751" w:name="_Toc492638119"/>
      <w:bookmarkStart w:id="752" w:name="_Toc492638885"/>
      <w:bookmarkStart w:id="753" w:name="_Toc492997538"/>
      <w:bookmarkStart w:id="754" w:name="_Toc492468286"/>
      <w:bookmarkStart w:id="755" w:name="_Toc492481558"/>
      <w:bookmarkStart w:id="756" w:name="_Toc492481907"/>
      <w:bookmarkStart w:id="757" w:name="_Toc492558892"/>
      <w:bookmarkStart w:id="758" w:name="_Toc492559292"/>
      <w:bookmarkStart w:id="759" w:name="_Toc492637238"/>
      <w:bookmarkStart w:id="760" w:name="_Toc492638120"/>
      <w:bookmarkStart w:id="761" w:name="_Toc492638886"/>
      <w:bookmarkStart w:id="762" w:name="_Toc492997539"/>
      <w:bookmarkStart w:id="763" w:name="_Toc492468287"/>
      <w:bookmarkStart w:id="764" w:name="_Toc492481559"/>
      <w:bookmarkStart w:id="765" w:name="_Toc492481908"/>
      <w:bookmarkStart w:id="766" w:name="_Toc492558893"/>
      <w:bookmarkStart w:id="767" w:name="_Toc492559293"/>
      <w:bookmarkStart w:id="768" w:name="_Toc492637239"/>
      <w:bookmarkStart w:id="769" w:name="_Toc492638121"/>
      <w:bookmarkStart w:id="770" w:name="_Toc492638887"/>
      <w:bookmarkStart w:id="771" w:name="_Toc492997540"/>
      <w:bookmarkStart w:id="772" w:name="_Toc492468288"/>
      <w:bookmarkStart w:id="773" w:name="_Toc492481560"/>
      <w:bookmarkStart w:id="774" w:name="_Toc492481909"/>
      <w:bookmarkStart w:id="775" w:name="_Toc492558894"/>
      <w:bookmarkStart w:id="776" w:name="_Toc492559294"/>
      <w:bookmarkStart w:id="777" w:name="_Toc492637240"/>
      <w:bookmarkStart w:id="778" w:name="_Toc492638122"/>
      <w:bookmarkStart w:id="779" w:name="_Toc492638888"/>
      <w:bookmarkStart w:id="780" w:name="_Toc492997541"/>
      <w:bookmarkStart w:id="781" w:name="_Toc492468289"/>
      <w:bookmarkStart w:id="782" w:name="_Toc492481561"/>
      <w:bookmarkStart w:id="783" w:name="_Toc492481910"/>
      <w:bookmarkStart w:id="784" w:name="_Toc492558895"/>
      <w:bookmarkStart w:id="785" w:name="_Toc492559295"/>
      <w:bookmarkStart w:id="786" w:name="_Toc492637241"/>
      <w:bookmarkStart w:id="787" w:name="_Toc492638123"/>
      <w:bookmarkStart w:id="788" w:name="_Toc492638889"/>
      <w:bookmarkStart w:id="789" w:name="_Toc492997542"/>
      <w:bookmarkStart w:id="790" w:name="_Toc492468290"/>
      <w:bookmarkStart w:id="791" w:name="_Toc492481562"/>
      <w:bookmarkStart w:id="792" w:name="_Toc492481911"/>
      <w:bookmarkStart w:id="793" w:name="_Toc492558896"/>
      <w:bookmarkStart w:id="794" w:name="_Toc492559296"/>
      <w:bookmarkStart w:id="795" w:name="_Toc492637242"/>
      <w:bookmarkStart w:id="796" w:name="_Toc492638124"/>
      <w:bookmarkStart w:id="797" w:name="_Toc492638890"/>
      <w:bookmarkStart w:id="798" w:name="_Toc492997543"/>
      <w:bookmarkStart w:id="799" w:name="_Toc492468291"/>
      <w:bookmarkStart w:id="800" w:name="_Toc492481563"/>
      <w:bookmarkStart w:id="801" w:name="_Toc492481912"/>
      <w:bookmarkStart w:id="802" w:name="_Toc492558897"/>
      <w:bookmarkStart w:id="803" w:name="_Toc492559297"/>
      <w:bookmarkStart w:id="804" w:name="_Toc492637243"/>
      <w:bookmarkStart w:id="805" w:name="_Toc492638125"/>
      <w:bookmarkStart w:id="806" w:name="_Toc492638891"/>
      <w:bookmarkStart w:id="807" w:name="_Toc492997544"/>
      <w:bookmarkStart w:id="808" w:name="_Toc492468299"/>
      <w:bookmarkStart w:id="809" w:name="_Toc492481571"/>
      <w:bookmarkStart w:id="810" w:name="_Toc492481920"/>
      <w:bookmarkStart w:id="811" w:name="_Toc492558905"/>
      <w:bookmarkStart w:id="812" w:name="_Toc492559305"/>
      <w:bookmarkStart w:id="813" w:name="_Toc492637251"/>
      <w:bookmarkStart w:id="814" w:name="_Toc492638133"/>
      <w:bookmarkStart w:id="815" w:name="_Toc492638899"/>
      <w:bookmarkStart w:id="816" w:name="_Toc492997552"/>
      <w:bookmarkStart w:id="817" w:name="_Toc492468300"/>
      <w:bookmarkStart w:id="818" w:name="_Toc492481572"/>
      <w:bookmarkStart w:id="819" w:name="_Toc492481921"/>
      <w:bookmarkStart w:id="820" w:name="_Toc492558906"/>
      <w:bookmarkStart w:id="821" w:name="_Toc492559306"/>
      <w:bookmarkStart w:id="822" w:name="_Toc492637252"/>
      <w:bookmarkStart w:id="823" w:name="_Toc492638134"/>
      <w:bookmarkStart w:id="824" w:name="_Toc492638900"/>
      <w:bookmarkStart w:id="825" w:name="_Toc492997553"/>
      <w:bookmarkStart w:id="826" w:name="_Toc492468301"/>
      <w:bookmarkStart w:id="827" w:name="_Toc492481573"/>
      <w:bookmarkStart w:id="828" w:name="_Toc492481922"/>
      <w:bookmarkStart w:id="829" w:name="_Toc492558907"/>
      <w:bookmarkStart w:id="830" w:name="_Toc492559307"/>
      <w:bookmarkStart w:id="831" w:name="_Toc492637253"/>
      <w:bookmarkStart w:id="832" w:name="_Toc492638135"/>
      <w:bookmarkStart w:id="833" w:name="_Toc492638901"/>
      <w:bookmarkStart w:id="834" w:name="_Toc492997554"/>
      <w:bookmarkStart w:id="835" w:name="_Toc492468302"/>
      <w:bookmarkStart w:id="836" w:name="_Toc492481574"/>
      <w:bookmarkStart w:id="837" w:name="_Toc492481923"/>
      <w:bookmarkStart w:id="838" w:name="_Toc492558908"/>
      <w:bookmarkStart w:id="839" w:name="_Toc492559308"/>
      <w:bookmarkStart w:id="840" w:name="_Toc492637254"/>
      <w:bookmarkStart w:id="841" w:name="_Toc492638136"/>
      <w:bookmarkStart w:id="842" w:name="_Toc492638902"/>
      <w:bookmarkStart w:id="843" w:name="_Toc492997555"/>
      <w:bookmarkStart w:id="844" w:name="_Toc492468303"/>
      <w:bookmarkStart w:id="845" w:name="_Toc492481575"/>
      <w:bookmarkStart w:id="846" w:name="_Toc492481924"/>
      <w:bookmarkStart w:id="847" w:name="_Toc492558909"/>
      <w:bookmarkStart w:id="848" w:name="_Toc492559309"/>
      <w:bookmarkStart w:id="849" w:name="_Toc492637255"/>
      <w:bookmarkStart w:id="850" w:name="_Toc492638137"/>
      <w:bookmarkStart w:id="851" w:name="_Toc492638903"/>
      <w:bookmarkStart w:id="852" w:name="_Toc492997556"/>
      <w:bookmarkStart w:id="853" w:name="_Toc492468304"/>
      <w:bookmarkStart w:id="854" w:name="_Toc492481576"/>
      <w:bookmarkStart w:id="855" w:name="_Toc492481925"/>
      <w:bookmarkStart w:id="856" w:name="_Toc492558910"/>
      <w:bookmarkStart w:id="857" w:name="_Toc492559310"/>
      <w:bookmarkStart w:id="858" w:name="_Toc492637256"/>
      <w:bookmarkStart w:id="859" w:name="_Toc492638138"/>
      <w:bookmarkStart w:id="860" w:name="_Toc492638904"/>
      <w:bookmarkStart w:id="861" w:name="_Toc492997557"/>
      <w:bookmarkStart w:id="862" w:name="_Toc492468305"/>
      <w:bookmarkStart w:id="863" w:name="_Toc492481577"/>
      <w:bookmarkStart w:id="864" w:name="_Toc492481926"/>
      <w:bookmarkStart w:id="865" w:name="_Toc492558911"/>
      <w:bookmarkStart w:id="866" w:name="_Toc492559311"/>
      <w:bookmarkStart w:id="867" w:name="_Toc492637257"/>
      <w:bookmarkStart w:id="868" w:name="_Toc492638139"/>
      <w:bookmarkStart w:id="869" w:name="_Toc492638905"/>
      <w:bookmarkStart w:id="870" w:name="_Toc492997558"/>
      <w:bookmarkStart w:id="871" w:name="_Toc492468306"/>
      <w:bookmarkStart w:id="872" w:name="_Toc492481578"/>
      <w:bookmarkStart w:id="873" w:name="_Toc492481927"/>
      <w:bookmarkStart w:id="874" w:name="_Toc492558912"/>
      <w:bookmarkStart w:id="875" w:name="_Toc492559312"/>
      <w:bookmarkStart w:id="876" w:name="_Toc492637258"/>
      <w:bookmarkStart w:id="877" w:name="_Toc492638140"/>
      <w:bookmarkStart w:id="878" w:name="_Toc492638906"/>
      <w:bookmarkStart w:id="879" w:name="_Toc492997559"/>
      <w:bookmarkStart w:id="880" w:name="_Toc492468307"/>
      <w:bookmarkStart w:id="881" w:name="_Toc492481579"/>
      <w:bookmarkStart w:id="882" w:name="_Toc492481928"/>
      <w:bookmarkStart w:id="883" w:name="_Toc492558913"/>
      <w:bookmarkStart w:id="884" w:name="_Toc492559313"/>
      <w:bookmarkStart w:id="885" w:name="_Toc492637259"/>
      <w:bookmarkStart w:id="886" w:name="_Toc492638141"/>
      <w:bookmarkStart w:id="887" w:name="_Toc492638907"/>
      <w:bookmarkStart w:id="888" w:name="_Toc492997560"/>
      <w:bookmarkStart w:id="889" w:name="_Toc492468308"/>
      <w:bookmarkStart w:id="890" w:name="_Toc492481580"/>
      <w:bookmarkStart w:id="891" w:name="_Toc492481929"/>
      <w:bookmarkStart w:id="892" w:name="_Toc492558914"/>
      <w:bookmarkStart w:id="893" w:name="_Toc492559314"/>
      <w:bookmarkStart w:id="894" w:name="_Toc492637260"/>
      <w:bookmarkStart w:id="895" w:name="_Toc492638142"/>
      <w:bookmarkStart w:id="896" w:name="_Toc492638908"/>
      <w:bookmarkStart w:id="897" w:name="_Toc492997561"/>
      <w:bookmarkStart w:id="898" w:name="_Toc492468309"/>
      <w:bookmarkStart w:id="899" w:name="_Toc492481581"/>
      <w:bookmarkStart w:id="900" w:name="_Toc492481930"/>
      <w:bookmarkStart w:id="901" w:name="_Toc492558915"/>
      <w:bookmarkStart w:id="902" w:name="_Toc492559315"/>
      <w:bookmarkStart w:id="903" w:name="_Toc492637261"/>
      <w:bookmarkStart w:id="904" w:name="_Toc492638143"/>
      <w:bookmarkStart w:id="905" w:name="_Toc492638909"/>
      <w:bookmarkStart w:id="906" w:name="_Toc492997562"/>
      <w:bookmarkStart w:id="907" w:name="_Toc492468310"/>
      <w:bookmarkStart w:id="908" w:name="_Toc492481582"/>
      <w:bookmarkStart w:id="909" w:name="_Toc492481931"/>
      <w:bookmarkStart w:id="910" w:name="_Toc492558916"/>
      <w:bookmarkStart w:id="911" w:name="_Toc492559316"/>
      <w:bookmarkStart w:id="912" w:name="_Toc492637262"/>
      <w:bookmarkStart w:id="913" w:name="_Toc492638144"/>
      <w:bookmarkStart w:id="914" w:name="_Toc492638910"/>
      <w:bookmarkStart w:id="915" w:name="_Toc492997563"/>
      <w:bookmarkStart w:id="916" w:name="_Toc492468311"/>
      <w:bookmarkStart w:id="917" w:name="_Toc492481583"/>
      <w:bookmarkStart w:id="918" w:name="_Toc492481932"/>
      <w:bookmarkStart w:id="919" w:name="_Toc492558917"/>
      <w:bookmarkStart w:id="920" w:name="_Toc492559317"/>
      <w:bookmarkStart w:id="921" w:name="_Toc492637263"/>
      <w:bookmarkStart w:id="922" w:name="_Toc492638145"/>
      <w:bookmarkStart w:id="923" w:name="_Toc492638911"/>
      <w:bookmarkStart w:id="924" w:name="_Toc492997564"/>
      <w:bookmarkStart w:id="925" w:name="_Toc492468312"/>
      <w:bookmarkStart w:id="926" w:name="_Toc492481584"/>
      <w:bookmarkStart w:id="927" w:name="_Toc492481933"/>
      <w:bookmarkStart w:id="928" w:name="_Toc492558918"/>
      <w:bookmarkStart w:id="929" w:name="_Toc492559318"/>
      <w:bookmarkStart w:id="930" w:name="_Toc492637264"/>
      <w:bookmarkStart w:id="931" w:name="_Toc492638146"/>
      <w:bookmarkStart w:id="932" w:name="_Toc492638912"/>
      <w:bookmarkStart w:id="933" w:name="_Toc492997565"/>
      <w:bookmarkStart w:id="934" w:name="_Toc492468313"/>
      <w:bookmarkStart w:id="935" w:name="_Toc492481585"/>
      <w:bookmarkStart w:id="936" w:name="_Toc492481934"/>
      <w:bookmarkStart w:id="937" w:name="_Toc492558919"/>
      <w:bookmarkStart w:id="938" w:name="_Toc492559319"/>
      <w:bookmarkStart w:id="939" w:name="_Toc492637265"/>
      <w:bookmarkStart w:id="940" w:name="_Toc492638147"/>
      <w:bookmarkStart w:id="941" w:name="_Toc492638913"/>
      <w:bookmarkStart w:id="942" w:name="_Toc492997566"/>
      <w:bookmarkStart w:id="943" w:name="_Toc492468314"/>
      <w:bookmarkStart w:id="944" w:name="_Toc492481586"/>
      <w:bookmarkStart w:id="945" w:name="_Toc492481935"/>
      <w:bookmarkStart w:id="946" w:name="_Toc492558920"/>
      <w:bookmarkStart w:id="947" w:name="_Toc492559320"/>
      <w:bookmarkStart w:id="948" w:name="_Toc492637266"/>
      <w:bookmarkStart w:id="949" w:name="_Toc492638148"/>
      <w:bookmarkStart w:id="950" w:name="_Toc492638914"/>
      <w:bookmarkStart w:id="951" w:name="_Toc492997567"/>
      <w:bookmarkStart w:id="952" w:name="_Toc492468315"/>
      <w:bookmarkStart w:id="953" w:name="_Toc492481587"/>
      <w:bookmarkStart w:id="954" w:name="_Toc492481936"/>
      <w:bookmarkStart w:id="955" w:name="_Toc492558921"/>
      <w:bookmarkStart w:id="956" w:name="_Toc492559321"/>
      <w:bookmarkStart w:id="957" w:name="_Toc492637267"/>
      <w:bookmarkStart w:id="958" w:name="_Toc492638149"/>
      <w:bookmarkStart w:id="959" w:name="_Toc492638915"/>
      <w:bookmarkStart w:id="960" w:name="_Toc492997568"/>
      <w:bookmarkStart w:id="961" w:name="_Toc492468316"/>
      <w:bookmarkStart w:id="962" w:name="_Toc492481588"/>
      <w:bookmarkStart w:id="963" w:name="_Toc492481937"/>
      <w:bookmarkStart w:id="964" w:name="_Toc492558922"/>
      <w:bookmarkStart w:id="965" w:name="_Toc492559322"/>
      <w:bookmarkStart w:id="966" w:name="_Toc492637268"/>
      <w:bookmarkStart w:id="967" w:name="_Toc492638150"/>
      <w:bookmarkStart w:id="968" w:name="_Toc492638916"/>
      <w:bookmarkStart w:id="969" w:name="_Toc492997569"/>
      <w:bookmarkStart w:id="970" w:name="_Toc492468317"/>
      <w:bookmarkStart w:id="971" w:name="_Toc492481589"/>
      <w:bookmarkStart w:id="972" w:name="_Toc492481938"/>
      <w:bookmarkStart w:id="973" w:name="_Toc492558923"/>
      <w:bookmarkStart w:id="974" w:name="_Toc492559323"/>
      <w:bookmarkStart w:id="975" w:name="_Toc492637269"/>
      <w:bookmarkStart w:id="976" w:name="_Toc492638151"/>
      <w:bookmarkStart w:id="977" w:name="_Toc492638917"/>
      <w:bookmarkStart w:id="978" w:name="_Toc492997570"/>
      <w:bookmarkStart w:id="979" w:name="_Toc492468318"/>
      <w:bookmarkStart w:id="980" w:name="_Toc492481590"/>
      <w:bookmarkStart w:id="981" w:name="_Toc492481939"/>
      <w:bookmarkStart w:id="982" w:name="_Toc492558924"/>
      <w:bookmarkStart w:id="983" w:name="_Toc492559324"/>
      <w:bookmarkStart w:id="984" w:name="_Toc492637270"/>
      <w:bookmarkStart w:id="985" w:name="_Toc492638152"/>
      <w:bookmarkStart w:id="986" w:name="_Toc492638918"/>
      <w:bookmarkStart w:id="987" w:name="_Toc492997571"/>
      <w:bookmarkStart w:id="988" w:name="_Toc492468319"/>
      <w:bookmarkStart w:id="989" w:name="_Toc492481591"/>
      <w:bookmarkStart w:id="990" w:name="_Toc492481940"/>
      <w:bookmarkStart w:id="991" w:name="_Toc492558925"/>
      <w:bookmarkStart w:id="992" w:name="_Toc492559325"/>
      <w:bookmarkStart w:id="993" w:name="_Toc492637271"/>
      <w:bookmarkStart w:id="994" w:name="_Toc492638153"/>
      <w:bookmarkStart w:id="995" w:name="_Toc492638919"/>
      <w:bookmarkStart w:id="996" w:name="_Toc492997572"/>
      <w:bookmarkStart w:id="997" w:name="_Toc492468320"/>
      <w:bookmarkStart w:id="998" w:name="_Toc492481592"/>
      <w:bookmarkStart w:id="999" w:name="_Toc492481941"/>
      <w:bookmarkStart w:id="1000" w:name="_Toc492558926"/>
      <w:bookmarkStart w:id="1001" w:name="_Toc492559326"/>
      <w:bookmarkStart w:id="1002" w:name="_Toc492637272"/>
      <w:bookmarkStart w:id="1003" w:name="_Toc492638154"/>
      <w:bookmarkStart w:id="1004" w:name="_Toc492638920"/>
      <w:bookmarkStart w:id="1005" w:name="_Toc492997573"/>
      <w:bookmarkStart w:id="1006" w:name="_Toc492468321"/>
      <w:bookmarkStart w:id="1007" w:name="_Toc492481593"/>
      <w:bookmarkStart w:id="1008" w:name="_Toc492481942"/>
      <w:bookmarkStart w:id="1009" w:name="_Toc492558927"/>
      <w:bookmarkStart w:id="1010" w:name="_Toc492559327"/>
      <w:bookmarkStart w:id="1011" w:name="_Toc492637273"/>
      <w:bookmarkStart w:id="1012" w:name="_Toc492638155"/>
      <w:bookmarkStart w:id="1013" w:name="_Toc492638921"/>
      <w:bookmarkStart w:id="1014" w:name="_Toc492997574"/>
      <w:bookmarkStart w:id="1015" w:name="_Toc492468322"/>
      <w:bookmarkStart w:id="1016" w:name="_Toc492481594"/>
      <w:bookmarkStart w:id="1017" w:name="_Toc492481943"/>
      <w:bookmarkStart w:id="1018" w:name="_Toc492558928"/>
      <w:bookmarkStart w:id="1019" w:name="_Toc492559328"/>
      <w:bookmarkStart w:id="1020" w:name="_Toc492637274"/>
      <w:bookmarkStart w:id="1021" w:name="_Toc492638156"/>
      <w:bookmarkStart w:id="1022" w:name="_Toc492638922"/>
      <w:bookmarkStart w:id="1023" w:name="_Toc492997575"/>
      <w:bookmarkStart w:id="1024" w:name="_Toc492468323"/>
      <w:bookmarkStart w:id="1025" w:name="_Toc492481595"/>
      <w:bookmarkStart w:id="1026" w:name="_Toc492481944"/>
      <w:bookmarkStart w:id="1027" w:name="_Toc492558929"/>
      <w:bookmarkStart w:id="1028" w:name="_Toc492559329"/>
      <w:bookmarkStart w:id="1029" w:name="_Toc492637275"/>
      <w:bookmarkStart w:id="1030" w:name="_Toc492638157"/>
      <w:bookmarkStart w:id="1031" w:name="_Toc492638923"/>
      <w:bookmarkStart w:id="1032" w:name="_Toc492997576"/>
      <w:bookmarkStart w:id="1033" w:name="_Toc492468324"/>
      <w:bookmarkStart w:id="1034" w:name="_Toc492481596"/>
      <w:bookmarkStart w:id="1035" w:name="_Toc492481945"/>
      <w:bookmarkStart w:id="1036" w:name="_Toc492558930"/>
      <w:bookmarkStart w:id="1037" w:name="_Toc492559330"/>
      <w:bookmarkStart w:id="1038" w:name="_Toc492637276"/>
      <w:bookmarkStart w:id="1039" w:name="_Toc492638158"/>
      <w:bookmarkStart w:id="1040" w:name="_Toc492638924"/>
      <w:bookmarkStart w:id="1041" w:name="_Toc492997577"/>
      <w:bookmarkStart w:id="1042" w:name="_Toc492468325"/>
      <w:bookmarkStart w:id="1043" w:name="_Toc492481597"/>
      <w:bookmarkStart w:id="1044" w:name="_Toc492481946"/>
      <w:bookmarkStart w:id="1045" w:name="_Toc492558931"/>
      <w:bookmarkStart w:id="1046" w:name="_Toc492559331"/>
      <w:bookmarkStart w:id="1047" w:name="_Toc492637277"/>
      <w:bookmarkStart w:id="1048" w:name="_Toc492638159"/>
      <w:bookmarkStart w:id="1049" w:name="_Toc492638925"/>
      <w:bookmarkStart w:id="1050" w:name="_Toc492997578"/>
      <w:bookmarkStart w:id="1051" w:name="_Toc492468362"/>
      <w:bookmarkStart w:id="1052" w:name="_Toc492481634"/>
      <w:bookmarkStart w:id="1053" w:name="_Toc492481983"/>
      <w:bookmarkStart w:id="1054" w:name="_Toc492558968"/>
      <w:bookmarkStart w:id="1055" w:name="_Toc492559368"/>
      <w:bookmarkStart w:id="1056" w:name="_Toc492637314"/>
      <w:bookmarkStart w:id="1057" w:name="_Toc492638196"/>
      <w:bookmarkStart w:id="1058" w:name="_Toc492638962"/>
      <w:bookmarkStart w:id="1059" w:name="_Toc492997615"/>
      <w:bookmarkStart w:id="1060" w:name="_Toc511984050"/>
      <w:bookmarkStart w:id="1061" w:name="_Toc511986269"/>
      <w:bookmarkStart w:id="1062" w:name="_Toc194391842"/>
      <w:bookmarkEnd w:id="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r w:rsidRPr="00872F74">
        <w:rPr>
          <w:color w:val="auto"/>
        </w:rPr>
        <w:t>Umístění Zařízení, zahájení Užívání</w:t>
      </w:r>
      <w:bookmarkEnd w:id="1060"/>
      <w:bookmarkEnd w:id="1061"/>
      <w:bookmarkEnd w:id="1062"/>
    </w:p>
    <w:p w14:paraId="26B01D68" w14:textId="33A1C49B" w:rsidR="00C14E5C" w:rsidRPr="00872F74" w:rsidRDefault="00C14E5C" w:rsidP="00C14E5C">
      <w:pPr>
        <w:pStyle w:val="CETINTextlnku"/>
      </w:pPr>
      <w:r w:rsidRPr="00872F74">
        <w:t xml:space="preserve">Lhůta pro umístění Zařízení a možnost zahájení Užívání činí 12 (dvanáct) kalendářních týdnů ode dne nabytí účinnosti Smlouvy, pokud tomu nebrání nepříznivé povětrnostní podmínky či jiné skutečnosti anebo pokud společnost CETIN nesdělení Partnerovi, že je třeba lhůtu prodloužit se současným uvedením nové lhůty pro umístění Zařízení a zahájení Užívání. Za termín umístění Zařízení se všemi cenovými důsledky z toho Partnerovi plynoucími se považuje i termín uvedený ve druhé výzvě k umístění Zařízení, pokud se Partner nedostavil na oznámené místo umístění </w:t>
      </w:r>
      <w:r w:rsidRPr="00872F74">
        <w:lastRenderedPageBreak/>
        <w:t>Zařízení v prvně stanoveném termínu ani v termínu stanoveném druhou výzvou na převzetí. Pro účely tohoto ustanovení se zohledňuje pouze Předmět nájmu s pozitivním výsledkem místního technického šetření (tzn., že lze umožnit Užívání). Partner je povinen hradit společnosti CETIN ceny dle Přílohy D – Ceny ode dne umístění Zařízení.</w:t>
      </w:r>
    </w:p>
    <w:p w14:paraId="0284866D" w14:textId="5ED1C049" w:rsidR="00E673E1" w:rsidRPr="00872F74" w:rsidRDefault="00E13F5B" w:rsidP="005035EB">
      <w:pPr>
        <w:pStyle w:val="CETINNadpis"/>
        <w:rPr>
          <w:color w:val="auto"/>
        </w:rPr>
      </w:pPr>
      <w:bookmarkStart w:id="1063" w:name="_Toc511986270"/>
      <w:bookmarkStart w:id="1064" w:name="_Toc194391843"/>
      <w:r w:rsidRPr="00872F74">
        <w:rPr>
          <w:color w:val="auto"/>
        </w:rPr>
        <w:t xml:space="preserve">Vyklizení Předmětu </w:t>
      </w:r>
      <w:bookmarkEnd w:id="1063"/>
      <w:r w:rsidR="00B167DF" w:rsidRPr="00872F74">
        <w:rPr>
          <w:color w:val="auto"/>
        </w:rPr>
        <w:t>nájmu</w:t>
      </w:r>
      <w:bookmarkEnd w:id="1064"/>
    </w:p>
    <w:p w14:paraId="322DC831" w14:textId="1B3ED14E" w:rsidR="0017228C" w:rsidRPr="00872F74" w:rsidRDefault="0017228C" w:rsidP="005035EB">
      <w:pPr>
        <w:pStyle w:val="CETINTextlnku"/>
      </w:pPr>
      <w:bookmarkStart w:id="1065" w:name="_Ref10643694"/>
      <w:r w:rsidRPr="00872F74">
        <w:t xml:space="preserve">V případě </w:t>
      </w:r>
      <w:r w:rsidR="00C8428A" w:rsidRPr="00872F74">
        <w:t xml:space="preserve">zrušení </w:t>
      </w:r>
      <w:r w:rsidRPr="00872F74">
        <w:t>Smlouvy budou Strany postupovat následovně:</w:t>
      </w:r>
      <w:bookmarkEnd w:id="1065"/>
    </w:p>
    <w:p w14:paraId="53A741E9" w14:textId="74FE2163" w:rsidR="008550C5" w:rsidRPr="00872F74" w:rsidRDefault="0017228C" w:rsidP="00812FE4">
      <w:pPr>
        <w:pStyle w:val="CETINTextlnku"/>
        <w:numPr>
          <w:ilvl w:val="2"/>
          <w:numId w:val="7"/>
        </w:numPr>
      </w:pPr>
      <w:bookmarkStart w:id="1066" w:name="_Ref190680178"/>
      <w:r w:rsidRPr="00872F74">
        <w:t xml:space="preserve">Není-li v konkrétním případě mezi Stranami ujednáno jinak, je </w:t>
      </w:r>
      <w:r w:rsidR="000C7177" w:rsidRPr="00872F74">
        <w:t>Partner</w:t>
      </w:r>
      <w:r w:rsidRPr="00872F74">
        <w:t xml:space="preserve"> povinen ke dni </w:t>
      </w:r>
      <w:r w:rsidR="00C8428A" w:rsidRPr="00872F74">
        <w:t xml:space="preserve">zániku </w:t>
      </w:r>
      <w:r w:rsidRPr="00872F74">
        <w:t xml:space="preserve">Smlouvy </w:t>
      </w:r>
      <w:r w:rsidR="00DD212C" w:rsidRPr="00872F74">
        <w:t xml:space="preserve">zajistit vyklizení </w:t>
      </w:r>
      <w:r w:rsidRPr="00872F74">
        <w:t>Předmět</w:t>
      </w:r>
      <w:r w:rsidR="00DD212C" w:rsidRPr="00872F74">
        <w:t>u</w:t>
      </w:r>
      <w:r w:rsidRPr="00872F74">
        <w:t xml:space="preserve"> </w:t>
      </w:r>
      <w:r w:rsidR="00424C36" w:rsidRPr="00872F74">
        <w:t>nájmu</w:t>
      </w:r>
      <w:r w:rsidR="00E06C4B" w:rsidRPr="00872F74">
        <w:t xml:space="preserve"> </w:t>
      </w:r>
      <w:r w:rsidRPr="00872F74">
        <w:t xml:space="preserve">a odstranění jím provedených změn Předmětu </w:t>
      </w:r>
      <w:r w:rsidR="00B167DF" w:rsidRPr="00872F74">
        <w:t>nájmu</w:t>
      </w:r>
      <w:r w:rsidRPr="00872F74">
        <w:t xml:space="preserve">, které lze odstranit bez poškození </w:t>
      </w:r>
      <w:r w:rsidR="00DD212C" w:rsidRPr="00872F74">
        <w:t>P</w:t>
      </w:r>
      <w:r w:rsidRPr="00872F74">
        <w:t>ředmět</w:t>
      </w:r>
      <w:r w:rsidR="00DD212C" w:rsidRPr="00872F74">
        <w:t xml:space="preserve">u </w:t>
      </w:r>
      <w:r w:rsidR="00B167DF" w:rsidRPr="00872F74">
        <w:t>nájmu</w:t>
      </w:r>
      <w:r w:rsidR="00E06C4B" w:rsidRPr="00872F74">
        <w:t xml:space="preserve"> </w:t>
      </w:r>
      <w:r w:rsidR="00DD212C" w:rsidRPr="00872F74">
        <w:t>nebo zhoršení podstaty P</w:t>
      </w:r>
      <w:r w:rsidRPr="00872F74">
        <w:t xml:space="preserve">ředmětu </w:t>
      </w:r>
      <w:r w:rsidR="00B167DF" w:rsidRPr="00872F74">
        <w:t>nájmu</w:t>
      </w:r>
      <w:r w:rsidR="00E06C4B" w:rsidRPr="00872F74">
        <w:t xml:space="preserve"> </w:t>
      </w:r>
      <w:r w:rsidRPr="00872F74">
        <w:t xml:space="preserve">nebo ztížení užívání </w:t>
      </w:r>
      <w:r w:rsidR="00DD212C" w:rsidRPr="00872F74">
        <w:t>P</w:t>
      </w:r>
      <w:r w:rsidRPr="00872F74">
        <w:t xml:space="preserve">ředmětu </w:t>
      </w:r>
      <w:r w:rsidR="00B167DF" w:rsidRPr="00872F74">
        <w:t>nájmu</w:t>
      </w:r>
      <w:r w:rsidRPr="00872F74">
        <w:t>.</w:t>
      </w:r>
      <w:r w:rsidR="00F369FF" w:rsidRPr="00872F74">
        <w:t xml:space="preserve"> Platí současně, že pokud</w:t>
      </w:r>
      <w:r w:rsidR="00FD2DDC" w:rsidRPr="00872F74">
        <w:t xml:space="preserve"> </w:t>
      </w:r>
      <w:r w:rsidR="00F369FF" w:rsidRPr="00872F74">
        <w:t xml:space="preserve">instalaci </w:t>
      </w:r>
      <w:r w:rsidR="00FD2DDC" w:rsidRPr="00872F74">
        <w:t xml:space="preserve">Zařízení </w:t>
      </w:r>
      <w:r w:rsidR="00F369FF" w:rsidRPr="00872F74">
        <w:t>provedl</w:t>
      </w:r>
      <w:r w:rsidR="0099499B" w:rsidRPr="00872F74">
        <w:t>a společnost</w:t>
      </w:r>
      <w:r w:rsidR="0058272A" w:rsidRPr="00872F74">
        <w:t xml:space="preserve"> CETIN nebo jí schválené osoby pak, pokud není v odůvodněných případech </w:t>
      </w:r>
      <w:r w:rsidR="00C8428A" w:rsidRPr="00872F74">
        <w:t xml:space="preserve">Stranami </w:t>
      </w:r>
      <w:r w:rsidR="0058272A" w:rsidRPr="00872F74">
        <w:t>dohodnuto jinak</w:t>
      </w:r>
      <w:r w:rsidR="0099499B" w:rsidRPr="00872F74">
        <w:t>,</w:t>
      </w:r>
      <w:r w:rsidR="0058272A" w:rsidRPr="00872F74">
        <w:t xml:space="preserve"> je </w:t>
      </w:r>
      <w:r w:rsidR="000C7177" w:rsidRPr="00872F74">
        <w:t>Partner</w:t>
      </w:r>
      <w:r w:rsidR="0058272A" w:rsidRPr="00872F74">
        <w:t xml:space="preserve"> povinen zajistit vyklizení Předmětu </w:t>
      </w:r>
      <w:r w:rsidR="00B167DF" w:rsidRPr="00872F74">
        <w:t>nájmu</w:t>
      </w:r>
      <w:r w:rsidR="00E06C4B" w:rsidRPr="00872F74">
        <w:t xml:space="preserve"> </w:t>
      </w:r>
      <w:r w:rsidR="0058272A" w:rsidRPr="00872F74">
        <w:t>prostřednictvím společnosti CETIN</w:t>
      </w:r>
      <w:r w:rsidR="00FD2DDC" w:rsidRPr="00872F74">
        <w:t xml:space="preserve"> nebo jí schválených osob</w:t>
      </w:r>
      <w:r w:rsidR="005035EB" w:rsidRPr="00872F74">
        <w:t>, a to na náklady Partnera</w:t>
      </w:r>
      <w:r w:rsidR="00FD2DDC" w:rsidRPr="00872F74">
        <w:t>.</w:t>
      </w:r>
      <w:bookmarkEnd w:id="1066"/>
      <w:r w:rsidR="00FD2DDC" w:rsidRPr="00872F74">
        <w:t xml:space="preserve"> </w:t>
      </w:r>
    </w:p>
    <w:p w14:paraId="59027547" w14:textId="37F9AD76" w:rsidR="0017228C" w:rsidRPr="00872F74" w:rsidRDefault="00636B5C" w:rsidP="00812FE4">
      <w:pPr>
        <w:pStyle w:val="CETINTextlnku"/>
        <w:numPr>
          <w:ilvl w:val="2"/>
          <w:numId w:val="7"/>
        </w:numPr>
      </w:pPr>
      <w:r w:rsidRPr="00872F74">
        <w:t xml:space="preserve">V případě, že k vyklizení Předmětu nájmu nedojde v dohodnutém termínu, nebo v příslušné lhůtě dle odst. </w:t>
      </w:r>
      <w:r w:rsidRPr="00872F74">
        <w:fldChar w:fldCharType="begin"/>
      </w:r>
      <w:r w:rsidRPr="00872F74">
        <w:instrText xml:space="preserve"> REF _Ref190680178 \r \h </w:instrText>
      </w:r>
      <w:r w:rsidR="00872F74">
        <w:instrText xml:space="preserve"> \* MERGEFORMAT </w:instrText>
      </w:r>
      <w:r w:rsidRPr="00872F74">
        <w:fldChar w:fldCharType="separate"/>
      </w:r>
      <w:r w:rsidR="00A5393F">
        <w:t>9.1.1</w:t>
      </w:r>
      <w:r w:rsidRPr="00872F74">
        <w:fldChar w:fldCharType="end"/>
      </w:r>
      <w:r w:rsidRPr="00872F74">
        <w:t xml:space="preserve"> této přílohy, bude společnost CETIN postupovat dle Smlouvy s tím, že společnost CETIN je oprávněna odstranit Zařízení na náklady Partnera. Partner je v takovém případě povinen uhradit společnosti CETIN náklady na vyklizení a uvedení Předmětu nájmu do původního stavu, a to s přihlédnutím k obvyklému opotřebení při řádném Užívání. Společnost CETIN je v takovém případě rovněž, mimo jiné, oprávněna věci patřící Partnerovi na náklady Partnera uložit do úschovy u třetí osoby. Společnost CETIN vystaví vyúčtování případně jí vzniklých nákladů či škody s příslušnými náležitostmi účetního dokladu. Příslušná částka je splatná do 30 (třiceti) kalendářních dnů od doručení vyúčtování Partnerovi.</w:t>
      </w:r>
    </w:p>
    <w:p w14:paraId="4E5A0F7E" w14:textId="39C82E01" w:rsidR="0017228C" w:rsidRPr="00872F74" w:rsidRDefault="0017228C" w:rsidP="00812FE4">
      <w:pPr>
        <w:pStyle w:val="CETINTextlnku"/>
        <w:numPr>
          <w:ilvl w:val="2"/>
          <w:numId w:val="7"/>
        </w:numPr>
      </w:pPr>
      <w:r w:rsidRPr="00872F74">
        <w:t xml:space="preserve">Změny </w:t>
      </w:r>
      <w:r w:rsidR="00220474" w:rsidRPr="00872F74">
        <w:t xml:space="preserve">Předmětu </w:t>
      </w:r>
      <w:r w:rsidR="00B167DF" w:rsidRPr="00872F74">
        <w:t>nájmu</w:t>
      </w:r>
      <w:r w:rsidR="00E06C4B" w:rsidRPr="00872F74">
        <w:t xml:space="preserve"> </w:t>
      </w:r>
      <w:r w:rsidRPr="00872F74">
        <w:t xml:space="preserve">provedené se souhlasem </w:t>
      </w:r>
      <w:r w:rsidR="0099499B" w:rsidRPr="00872F74">
        <w:t xml:space="preserve">společnosti </w:t>
      </w:r>
      <w:r w:rsidR="00220474" w:rsidRPr="00872F74">
        <w:t>CETIN</w:t>
      </w:r>
      <w:r w:rsidRPr="00872F74">
        <w:t>, které</w:t>
      </w:r>
      <w:r w:rsidR="00220474" w:rsidRPr="00872F74">
        <w:t xml:space="preserve"> nelze odstranit bez poškození P</w:t>
      </w:r>
      <w:r w:rsidRPr="00872F74">
        <w:t xml:space="preserve">ředmětu </w:t>
      </w:r>
      <w:r w:rsidR="00B167DF" w:rsidRPr="00872F74">
        <w:t>nájmu</w:t>
      </w:r>
      <w:r w:rsidR="00E06C4B" w:rsidRPr="00872F74">
        <w:t xml:space="preserve"> </w:t>
      </w:r>
      <w:r w:rsidRPr="00872F74">
        <w:t xml:space="preserve">nebo zhoršení jeho podstaty nebo ztížení jeho užívání a které budou mít charakter technického zhodnocení ve smyslu § 33 </w:t>
      </w:r>
      <w:r w:rsidR="00220474" w:rsidRPr="00872F74">
        <w:t>ZDP</w:t>
      </w:r>
      <w:r w:rsidRPr="00872F74">
        <w:t xml:space="preserve">, se v případě ukončení Smlouvy ocení daňovou zůstatkovou cenou dle příslušného </w:t>
      </w:r>
      <w:r w:rsidR="005D4BE5" w:rsidRPr="00872F74">
        <w:t xml:space="preserve">ustanovení </w:t>
      </w:r>
      <w:r w:rsidRPr="00872F74">
        <w:t xml:space="preserve">ZDP a </w:t>
      </w:r>
      <w:r w:rsidR="000C7177" w:rsidRPr="00872F74">
        <w:t>Partner</w:t>
      </w:r>
      <w:r w:rsidRPr="00872F74">
        <w:t xml:space="preserve"> vystaví </w:t>
      </w:r>
      <w:r w:rsidR="00220474" w:rsidRPr="00872F74">
        <w:t>společnosti CETIN</w:t>
      </w:r>
      <w:r w:rsidRPr="00872F74">
        <w:t xml:space="preserve"> daňový doklad (fakturu) na toto plnění ve výši zůstatkové ceny a příslušné DPH dle platné sazby. </w:t>
      </w:r>
      <w:r w:rsidR="0082394A" w:rsidRPr="00872F74">
        <w:t xml:space="preserve">Společnost </w:t>
      </w:r>
      <w:r w:rsidR="00220474" w:rsidRPr="00872F74">
        <w:t>CETIN</w:t>
      </w:r>
      <w:r w:rsidRPr="00872F74">
        <w:t xml:space="preserve"> zaplatí </w:t>
      </w:r>
      <w:r w:rsidR="00E06C4B" w:rsidRPr="00872F74">
        <w:t xml:space="preserve">Partnerovi </w:t>
      </w:r>
      <w:r w:rsidR="00220474" w:rsidRPr="00872F74">
        <w:t>zůstatkovou cenu a příslušné DPH po</w:t>
      </w:r>
      <w:r w:rsidRPr="00872F74">
        <w:t xml:space="preserve"> vzájemné</w:t>
      </w:r>
      <w:r w:rsidR="00220474" w:rsidRPr="00872F74">
        <w:t>m</w:t>
      </w:r>
      <w:r w:rsidRPr="00872F74">
        <w:t xml:space="preserve"> odsouhlasení její výše</w:t>
      </w:r>
      <w:r w:rsidR="00CB0762" w:rsidRPr="00872F74">
        <w:t>, a to do 30</w:t>
      </w:r>
      <w:r w:rsidR="0082394A" w:rsidRPr="00872F74">
        <w:t xml:space="preserve"> (třiceti) kalendářních</w:t>
      </w:r>
      <w:r w:rsidR="00CB0762" w:rsidRPr="00872F74">
        <w:t xml:space="preserve"> dnů od obdržení příslušné faktury</w:t>
      </w:r>
      <w:r w:rsidRPr="00872F74">
        <w:t>.</w:t>
      </w:r>
    </w:p>
    <w:p w14:paraId="452E93D7" w14:textId="309423ED" w:rsidR="007903F1" w:rsidRPr="00872F74" w:rsidRDefault="007903F1" w:rsidP="00812FE4">
      <w:pPr>
        <w:pStyle w:val="CETINTextlnku"/>
        <w:numPr>
          <w:ilvl w:val="2"/>
          <w:numId w:val="7"/>
        </w:numPr>
      </w:pPr>
      <w:r w:rsidRPr="00872F74">
        <w:t xml:space="preserve">Partner je povinen v případě, že vyklizení nebude ke dni zániku Smlouvy provedeno, hradit společnosti CETIN po dobu vyklizování Předmětu nájmu v tu dobu aktuální Ceny zvýšené o 20 % (dvacet procent), společnost CETIN je rovněž oprávněna uplatnit právo dle ustanovení odst. </w:t>
      </w:r>
      <w:r w:rsidR="00AB5A56" w:rsidRPr="00872F74">
        <w:t>8</w:t>
      </w:r>
      <w:r w:rsidRPr="00872F74">
        <w:t>.</w:t>
      </w:r>
      <w:r w:rsidR="00AB5A56" w:rsidRPr="00872F74">
        <w:t>4</w:t>
      </w:r>
      <w:r w:rsidRPr="00872F74">
        <w:t xml:space="preserve"> těla Smlouvy.</w:t>
      </w:r>
    </w:p>
    <w:p w14:paraId="20845E4E" w14:textId="5CD3D210" w:rsidR="00E62F86" w:rsidRPr="00872F74" w:rsidRDefault="0082394A" w:rsidP="00812FE4">
      <w:pPr>
        <w:pStyle w:val="CETINTextlnku"/>
        <w:numPr>
          <w:ilvl w:val="2"/>
          <w:numId w:val="7"/>
        </w:numPr>
      </w:pPr>
      <w:r w:rsidRPr="00872F74">
        <w:t xml:space="preserve">Společnost </w:t>
      </w:r>
      <w:r w:rsidR="001A07DD" w:rsidRPr="00872F74">
        <w:t xml:space="preserve">CETIN </w:t>
      </w:r>
      <w:r w:rsidR="0017228C" w:rsidRPr="00872F74">
        <w:t xml:space="preserve">souhlasí, že </w:t>
      </w:r>
      <w:r w:rsidR="000C7177" w:rsidRPr="00872F74">
        <w:t>Partnere</w:t>
      </w:r>
      <w:r w:rsidR="0017228C" w:rsidRPr="00872F74">
        <w:t xml:space="preserve">m provedené úpravy </w:t>
      </w:r>
      <w:r w:rsidR="001A07DD" w:rsidRPr="00872F74">
        <w:t>P</w:t>
      </w:r>
      <w:r w:rsidR="0017228C" w:rsidRPr="00872F74">
        <w:t xml:space="preserve">ředmětu </w:t>
      </w:r>
      <w:r w:rsidR="00B167DF" w:rsidRPr="00872F74">
        <w:t>nájmu</w:t>
      </w:r>
      <w:r w:rsidR="00E06C4B" w:rsidRPr="00872F74">
        <w:t xml:space="preserve"> </w:t>
      </w:r>
      <w:r w:rsidR="0017228C" w:rsidRPr="00872F74">
        <w:t xml:space="preserve">či jiné další úpravy, provedené </w:t>
      </w:r>
      <w:r w:rsidR="005035EB" w:rsidRPr="00872F74">
        <w:t xml:space="preserve">vždy s písemným předem uděleným </w:t>
      </w:r>
      <w:r w:rsidR="0017228C" w:rsidRPr="00872F74">
        <w:t>souhlasem</w:t>
      </w:r>
      <w:r w:rsidR="0099499B" w:rsidRPr="00872F74">
        <w:t xml:space="preserve"> společnosti</w:t>
      </w:r>
      <w:r w:rsidR="0017228C" w:rsidRPr="00872F74">
        <w:t xml:space="preserve"> </w:t>
      </w:r>
      <w:r w:rsidR="001A07DD" w:rsidRPr="00872F74">
        <w:t>CETIN</w:t>
      </w:r>
      <w:r w:rsidR="0017228C" w:rsidRPr="00872F74">
        <w:t xml:space="preserve">, které budou mít charakter technického zhodnocení ve smyslu § 33 ZDP, bude po dobu trvání Smlouvy odepisovat </w:t>
      </w:r>
      <w:r w:rsidR="000C7177" w:rsidRPr="00872F74">
        <w:t>Partner</w:t>
      </w:r>
      <w:r w:rsidR="0017228C" w:rsidRPr="00872F74">
        <w:t xml:space="preserve">. S výjimkou plnění dle předchozí věty v případě změn, které budou mít charakter technického zhodnocení, nemá </w:t>
      </w:r>
      <w:r w:rsidR="000C7177" w:rsidRPr="00872F74">
        <w:t>Partner</w:t>
      </w:r>
      <w:r w:rsidR="001A07DD" w:rsidRPr="00872F74">
        <w:t xml:space="preserve"> právo na </w:t>
      </w:r>
      <w:r w:rsidR="0017228C" w:rsidRPr="00872F74">
        <w:t xml:space="preserve">žádné plnění, dojde-li změnou </w:t>
      </w:r>
      <w:r w:rsidR="001A07DD" w:rsidRPr="00872F74">
        <w:t xml:space="preserve">Předmětu </w:t>
      </w:r>
      <w:r w:rsidR="00B167DF" w:rsidRPr="00872F74">
        <w:t>nájmu</w:t>
      </w:r>
      <w:r w:rsidR="00E06C4B" w:rsidRPr="00872F74">
        <w:t xml:space="preserve"> </w:t>
      </w:r>
      <w:r w:rsidR="0017228C" w:rsidRPr="00872F74">
        <w:t>k je</w:t>
      </w:r>
      <w:r w:rsidR="001A07DD" w:rsidRPr="00872F74">
        <w:t>ho</w:t>
      </w:r>
      <w:r w:rsidR="0017228C" w:rsidRPr="00872F74">
        <w:t xml:space="preserve"> zhodnocení. Strany výslovně vylučují použití ustanovení §</w:t>
      </w:r>
      <w:r w:rsidRPr="00872F74">
        <w:t> </w:t>
      </w:r>
      <w:r w:rsidR="0017228C" w:rsidRPr="00872F74">
        <w:t xml:space="preserve">2220 odst. 1, jeho poslední věta, část za středníkem, Občanského zákoníku na jakékoliv změny </w:t>
      </w:r>
      <w:r w:rsidR="001A07DD" w:rsidRPr="00872F74">
        <w:t xml:space="preserve">Předmětu </w:t>
      </w:r>
      <w:r w:rsidR="00424C36" w:rsidRPr="00872F74">
        <w:t>nájmu</w:t>
      </w:r>
      <w:r w:rsidR="00E06C4B" w:rsidRPr="00872F74">
        <w:t xml:space="preserve"> </w:t>
      </w:r>
      <w:r w:rsidR="0017228C" w:rsidRPr="00872F74">
        <w:t xml:space="preserve">provedené </w:t>
      </w:r>
      <w:r w:rsidR="000C7177" w:rsidRPr="00872F74">
        <w:t>Partnere</w:t>
      </w:r>
      <w:r w:rsidR="0017228C" w:rsidRPr="00872F74">
        <w:t>m.</w:t>
      </w:r>
    </w:p>
    <w:p w14:paraId="0C1A5942" w14:textId="559C0C2B" w:rsidR="00DE7DAA" w:rsidRPr="00872F74" w:rsidRDefault="004222B0" w:rsidP="00F708B4">
      <w:pPr>
        <w:pStyle w:val="CETINTextlnku"/>
      </w:pPr>
      <w:r w:rsidRPr="00872F74">
        <w:t xml:space="preserve">V případě ukončení Užívání části Předmětu nájmu budou Strany postupovat obdobně dle </w:t>
      </w:r>
      <w:r w:rsidR="00424C36" w:rsidRPr="00872F74">
        <w:t xml:space="preserve">ustanovení </w:t>
      </w:r>
      <w:r w:rsidRPr="00872F74">
        <w:t xml:space="preserve">odst. </w:t>
      </w:r>
      <w:r w:rsidR="00424C36" w:rsidRPr="00872F74">
        <w:fldChar w:fldCharType="begin"/>
      </w:r>
      <w:r w:rsidR="00424C36" w:rsidRPr="00872F74">
        <w:instrText xml:space="preserve"> REF _Ref10643694 \r \h </w:instrText>
      </w:r>
      <w:r w:rsidR="008C7B62" w:rsidRPr="00872F74">
        <w:instrText xml:space="preserve"> \* MERGEFORMAT </w:instrText>
      </w:r>
      <w:r w:rsidR="00424C36" w:rsidRPr="00872F74">
        <w:fldChar w:fldCharType="separate"/>
      </w:r>
      <w:r w:rsidR="00A5393F">
        <w:t>9.1</w:t>
      </w:r>
      <w:r w:rsidR="00424C36" w:rsidRPr="00872F74">
        <w:fldChar w:fldCharType="end"/>
      </w:r>
      <w:r w:rsidRPr="00872F74">
        <w:t xml:space="preserve"> této přílohy.</w:t>
      </w:r>
    </w:p>
    <w:sectPr w:rsidR="00DE7DAA" w:rsidRPr="00872F74" w:rsidSect="00A038A3">
      <w:headerReference w:type="even" r:id="rId8"/>
      <w:headerReference w:type="default" r:id="rId9"/>
      <w:footerReference w:type="even" r:id="rId10"/>
      <w:footerReference w:type="default" r:id="rId11"/>
      <w:headerReference w:type="first" r:id="rId12"/>
      <w:footerReference w:type="first" r:id="rId13"/>
      <w:pgSz w:w="11906" w:h="16838"/>
      <w:pgMar w:top="1560" w:right="1191" w:bottom="1701" w:left="1191" w:header="0" w:footer="66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587BAD" w14:textId="77777777" w:rsidR="00C35DBA" w:rsidRDefault="00C35DBA">
      <w:pPr>
        <w:spacing w:after="0" w:line="240" w:lineRule="auto"/>
      </w:pPr>
      <w:r>
        <w:separator/>
      </w:r>
    </w:p>
  </w:endnote>
  <w:endnote w:type="continuationSeparator" w:id="0">
    <w:p w14:paraId="325D0984" w14:textId="77777777" w:rsidR="00C35DBA" w:rsidRDefault="00C35DBA">
      <w:pPr>
        <w:spacing w:after="0" w:line="240" w:lineRule="auto"/>
      </w:pPr>
      <w:r>
        <w:continuationSeparator/>
      </w:r>
    </w:p>
  </w:endnote>
  <w:endnote w:type="continuationNotice" w:id="1">
    <w:p w14:paraId="409F7FC7" w14:textId="77777777" w:rsidR="00C35DBA" w:rsidRDefault="00C35D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9B3DB" w14:textId="77777777" w:rsidR="00A038A3" w:rsidRDefault="00A038A3">
    <w:pPr>
      <w:tabs>
        <w:tab w:val="right" w:pos="9524"/>
      </w:tabs>
      <w:spacing w:after="0" w:line="259" w:lineRule="auto"/>
      <w:ind w:left="-1191" w:firstLine="0"/>
    </w:pPr>
    <w:r>
      <w:rPr>
        <w:rFonts w:ascii="Calibri" w:eastAsia="Calibri" w:hAnsi="Calibri" w:cs="Calibri"/>
        <w:noProof/>
      </w:rPr>
      <mc:AlternateContent>
        <mc:Choice Requires="wpg">
          <w:drawing>
            <wp:anchor distT="0" distB="0" distL="114300" distR="114300" simplePos="0" relativeHeight="251654656" behindDoc="0" locked="0" layoutInCell="1" allowOverlap="1" wp14:anchorId="12E9B3DE" wp14:editId="12E9B3DF">
              <wp:simplePos x="0" y="0"/>
              <wp:positionH relativeFrom="page">
                <wp:posOffset>0</wp:posOffset>
              </wp:positionH>
              <wp:positionV relativeFrom="page">
                <wp:posOffset>9987683</wp:posOffset>
              </wp:positionV>
              <wp:extent cx="378002" cy="436638"/>
              <wp:effectExtent l="0" t="0" r="0" b="0"/>
              <wp:wrapSquare wrapText="bothSides"/>
              <wp:docPr id="3744" name="Group 3744"/>
              <wp:cNvGraphicFramePr/>
              <a:graphic xmlns:a="http://schemas.openxmlformats.org/drawingml/2006/main">
                <a:graphicData uri="http://schemas.microsoft.com/office/word/2010/wordprocessingGroup">
                  <wpg:wgp>
                    <wpg:cNvGrpSpPr/>
                    <wpg:grpSpPr>
                      <a:xfrm>
                        <a:off x="0" y="0"/>
                        <a:ext cx="378002" cy="436638"/>
                        <a:chOff x="0" y="0"/>
                        <a:chExt cx="378002" cy="436638"/>
                      </a:xfrm>
                    </wpg:grpSpPr>
                    <wps:wsp>
                      <wps:cNvPr id="3745" name="Shape 3745"/>
                      <wps:cNvSpPr/>
                      <wps:spPr>
                        <a:xfrm>
                          <a:off x="0" y="0"/>
                          <a:ext cx="378002" cy="436638"/>
                        </a:xfrm>
                        <a:custGeom>
                          <a:avLst/>
                          <a:gdLst/>
                          <a:ahLst/>
                          <a:cxnLst/>
                          <a:rect l="0" t="0" r="0" b="0"/>
                          <a:pathLst>
                            <a:path w="378002" h="436638">
                              <a:moveTo>
                                <a:pt x="469" y="0"/>
                              </a:moveTo>
                              <a:lnTo>
                                <a:pt x="710" y="406"/>
                              </a:lnTo>
                              <a:lnTo>
                                <a:pt x="378002" y="218237"/>
                              </a:lnTo>
                              <a:lnTo>
                                <a:pt x="251967" y="218313"/>
                              </a:lnTo>
                              <a:lnTo>
                                <a:pt x="378002" y="218389"/>
                              </a:lnTo>
                              <a:lnTo>
                                <a:pt x="570" y="436308"/>
                              </a:lnTo>
                              <a:lnTo>
                                <a:pt x="469" y="436487"/>
                              </a:lnTo>
                              <a:lnTo>
                                <a:pt x="469" y="436372"/>
                              </a:lnTo>
                              <a:lnTo>
                                <a:pt x="0" y="436638"/>
                              </a:lnTo>
                              <a:lnTo>
                                <a:pt x="0" y="436636"/>
                              </a:lnTo>
                              <a:lnTo>
                                <a:pt x="469" y="435826"/>
                              </a:lnTo>
                              <a:lnTo>
                                <a:pt x="469" y="813"/>
                              </a:lnTo>
                              <a:lnTo>
                                <a:pt x="0" y="2"/>
                              </a:lnTo>
                              <a:lnTo>
                                <a:pt x="0" y="1"/>
                              </a:lnTo>
                              <a:lnTo>
                                <a:pt x="469" y="267"/>
                              </a:lnTo>
                              <a:lnTo>
                                <a:pt x="469" y="0"/>
                              </a:lnTo>
                              <a:close/>
                            </a:path>
                          </a:pathLst>
                        </a:custGeom>
                        <a:ln w="0" cap="flat">
                          <a:miter lim="127000"/>
                        </a:ln>
                      </wps:spPr>
                      <wps:style>
                        <a:lnRef idx="0">
                          <a:srgbClr val="000000">
                            <a:alpha val="0"/>
                          </a:srgbClr>
                        </a:lnRef>
                        <a:fillRef idx="1">
                          <a:srgbClr val="004F9E"/>
                        </a:fillRef>
                        <a:effectRef idx="0">
                          <a:scrgbClr r="0" g="0" b="0"/>
                        </a:effectRef>
                        <a:fontRef idx="none"/>
                      </wps:style>
                      <wps:bodyPr/>
                    </wps:wsp>
                  </wpg:wgp>
                </a:graphicData>
              </a:graphic>
            </wp:anchor>
          </w:drawing>
        </mc:Choice>
        <mc:Fallback>
          <w:pict>
            <v:group w14:anchorId="65B55E4B" id="Group 3744" o:spid="_x0000_s1026" style="position:absolute;margin-left:0;margin-top:786.45pt;width:29.75pt;height:34.4pt;z-index:251672576;mso-position-horizontal-relative:page;mso-position-vertical-relative:page" coordsize="378002,4366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D7J3QIAADEIAAAOAAAAZHJzL2Uyb0RvYy54bWykVclu2zAQvRfoPxC6N9psSxZi59Asl6IN&#10;mvQDGIpaAEokSMay/77D0eYmiBokOkgU+WZ7M8O5vDo2ghy4NrVsd154EXiEt0zmdVvuvD+Pt99S&#10;jxhL25wK2fKdd+LGu9p//XLZqYxHspIi55qAktZkndp5lbUq833DKt5QcyEVb+GwkLqhFn516eea&#10;dqC9EX4UBBu/kzpXWjJuDOxe94feHvUXBWf2V1EYbonYeeCbxbfG95N7+/tLmpWaqqpmgxv0A140&#10;tG7B6KTqmlpKnnX9SlVTMy2NLOwFk40vi6JmHGOAaMLgRTR3Wj4rjKXMulJNNAG1L3j6sFr283Cv&#10;SZ3vvDhZrTzS0gayhIYJ7gBBnSozwN1p9aDu9bBR9n8u5mOhG/eFaMgRqT1N1PKjJQw24yQNgsgj&#10;DI5W8WYTpz31rIL8vJJi1c2inD8a9Z1vkyudgiIyM0/mczw9VFRxpN+4+Gee1iNPiHA8rV00zjzg&#10;JpJMZoCvzzE0RUoz9mzsHZdINT38MLav3Xxc0WpcsWM7LjV0wGLtK2qdnPPSLUk356qaUuVOG3ng&#10;jxJx1iVstdl6ZEw0uDmfi/Ycl4TQdy7rwcaRBMjxfPwq1DdWCECjMI3iZBEdrcPtJkHFgI7DeBH9&#10;r+443S6i18ngcbyJA6zTN50eSYCSXqXLHp9B4yRadGAyP7TJm+bPgMvkzsbXafQ+aPofTnvb7wkk&#10;XAx2dC2CdC7Vx4jDO/uMESak4b2gK2CssKmoAXfeNqJ19Q2eMwqzphDU4qXd1BaGkKgbmGBREgSz&#10;CdDmurrvY1zZk+CuCUT7mxdwceKF5zaMLp++C00O1I0afFA5Faqiw+4Q4AAdmgH0OPmiFmJSGaLo&#10;C5Wr2+3NoGEAOzmOU26SDHpJNnjTjzoYGBD0OPCAlEkILcvWTvItjGk0chatWz7J/ISXPxICtyxS&#10;g3MJ4xhmqBt85/+Imif9/i8AAAD//wMAUEsDBBQABgAIAAAAIQDdpzQL4AAAAAkBAAAPAAAAZHJz&#10;L2Rvd25yZXYueG1sTI/NTsMwEITvSLyDtUjcqJNC+hPiVFUFnKpKtEiot228TaLGdhS7Sfr2LCc4&#10;7sxo9ptsNZpG9NT52lkF8SQCQbZwuralgq/D+9MChA9oNTbOkoIbeVjl93cZptoN9pP6fSgFl1if&#10;ooIqhDaV0hcVGfQT15Jl7+w6g4HPrpS6w4HLTSOnUTSTBmvLHypsaVNRcdlfjYKPAYf1c/zWby/n&#10;ze14SHbf25iUenwY168gAo3hLwy/+IwOOTOd3NVqLxoFPCSwmsynSxDsJ8sExImV2Us8B5ln8v+C&#10;/AcAAP//AwBQSwECLQAUAAYACAAAACEAtoM4kv4AAADhAQAAEwAAAAAAAAAAAAAAAAAAAAAAW0Nv&#10;bnRlbnRfVHlwZXNdLnhtbFBLAQItABQABgAIAAAAIQA4/SH/1gAAAJQBAAALAAAAAAAAAAAAAAAA&#10;AC8BAABfcmVscy8ucmVsc1BLAQItABQABgAIAAAAIQAuoD7J3QIAADEIAAAOAAAAAAAAAAAAAAAA&#10;AC4CAABkcnMvZTJvRG9jLnhtbFBLAQItABQABgAIAAAAIQDdpzQL4AAAAAkBAAAPAAAAAAAAAAAA&#10;AAAAADcFAABkcnMvZG93bnJldi54bWxQSwUGAAAAAAQABADzAAAARAYAAAAA&#10;">
              <v:shape id="Shape 3745" o:spid="_x0000_s1027" style="position:absolute;width:378002;height:436638;visibility:visible;mso-wrap-style:square;v-text-anchor:top" coordsize="378002,4366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lgjsgA&#10;AADdAAAADwAAAGRycy9kb3ducmV2LnhtbESPQWvCQBSE7wX/w/IKvdVNW1tDdJUiWIQWqdqC3h67&#10;zySYfRuza4z99W6h0OMwM98w42lnK9FS40vHCh76CQhi7UzJuYKvzfw+BeEDssHKMSm4kIfppHcz&#10;xsy4M6+oXYdcRAj7DBUUIdSZlF4XZNH3XU0cvb1rLIYom1yaBs8Rbiv5mCQv0mLJcaHAmmYF6cP6&#10;ZBXsjJ6/tT/vePkcbo9uqdPv9CNV6u62ex2BCNSF//Bfe2EUPA0Hz/D7Jj4BObk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oqWCOyAAAAN0AAAAPAAAAAAAAAAAAAAAAAJgCAABk&#10;cnMvZG93bnJldi54bWxQSwUGAAAAAAQABAD1AAAAjQMAAAAA&#10;" path="m469,l710,406,378002,218237r-126035,76l378002,218389,570,436308r-101,179l469,436372,,436638r,-2l469,435826,469,813,,2,,1,469,267,469,xe" fillcolor="#004f9e" stroked="f" strokeweight="0">
                <v:stroke miterlimit="83231f" joinstyle="miter"/>
                <v:path arrowok="t" textboxrect="0,0,378002,436638"/>
              </v:shape>
              <w10:wrap type="square" anchorx="page" anchory="page"/>
            </v:group>
          </w:pict>
        </mc:Fallback>
      </mc:AlternateContent>
    </w:r>
    <w:r>
      <w:rPr>
        <w:color w:val="9D9C9C"/>
        <w:sz w:val="21"/>
      </w:rPr>
      <w:tab/>
      <w:t>Smlouva o přístupu k mobilní veřejné komunikační síti 4G mezi společností O2 a společností FMVNO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E3812" w14:textId="714D0B76" w:rsidR="00A038A3" w:rsidRDefault="00A038A3" w:rsidP="00595377">
    <w:pPr>
      <w:pStyle w:val="Podnadpis"/>
      <w:tabs>
        <w:tab w:val="right" w:pos="9639"/>
      </w:tabs>
    </w:pPr>
  </w:p>
  <w:p w14:paraId="6B29EC8B" w14:textId="77777777" w:rsidR="00A038A3" w:rsidRDefault="00A038A3" w:rsidP="00595377">
    <w:pPr>
      <w:pStyle w:val="Podnadpis"/>
      <w:tabs>
        <w:tab w:val="right" w:pos="9639"/>
      </w:tabs>
    </w:pPr>
  </w:p>
  <w:p w14:paraId="426480D0" w14:textId="5B90CBB5" w:rsidR="00A038A3" w:rsidRPr="00F8184B" w:rsidRDefault="00A038A3" w:rsidP="00872F74">
    <w:pPr>
      <w:pStyle w:val="Podnadpis"/>
      <w:tabs>
        <w:tab w:val="right" w:pos="9639"/>
      </w:tabs>
      <w:jc w:val="right"/>
      <w:rPr>
        <w:color w:val="auto"/>
      </w:rPr>
    </w:pPr>
    <w:r w:rsidRPr="00F8184B">
      <w:rPr>
        <w:noProof/>
        <w:color w:val="auto"/>
        <w:lang w:eastAsia="cs-CZ"/>
      </w:rPr>
      <mc:AlternateContent>
        <mc:Choice Requires="wps">
          <w:drawing>
            <wp:anchor distT="0" distB="0" distL="114300" distR="114300" simplePos="0" relativeHeight="251655680" behindDoc="1" locked="0" layoutInCell="1" allowOverlap="1" wp14:anchorId="08A06BD0" wp14:editId="6C960A3A">
              <wp:simplePos x="0" y="0"/>
              <wp:positionH relativeFrom="column">
                <wp:posOffset>1905</wp:posOffset>
              </wp:positionH>
              <wp:positionV relativeFrom="paragraph">
                <wp:posOffset>202565</wp:posOffset>
              </wp:positionV>
              <wp:extent cx="6119495" cy="0"/>
              <wp:effectExtent l="0" t="0" r="0" b="0"/>
              <wp:wrapNone/>
              <wp:docPr id="44" name="Přímá spojnice 44"/>
              <wp:cNvGraphicFramePr/>
              <a:graphic xmlns:a="http://schemas.openxmlformats.org/drawingml/2006/main">
                <a:graphicData uri="http://schemas.microsoft.com/office/word/2010/wordprocessingShape">
                  <wps:wsp>
                    <wps:cNvCnPr/>
                    <wps:spPr>
                      <a:xfrm>
                        <a:off x="0" y="0"/>
                        <a:ext cx="611949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9EFAA52" id="Přímá spojnice 44"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15.95pt" to="482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GJxQEAAL8DAAAOAAAAZHJzL2Uyb0RvYy54bWysU0uO1DAQ3SNxB8t7OsmoGTFRp2cxI9gg&#10;aPE5gMcpdwy2y7JNJ30UlhyAU4y4F2WnO4MAIYTYOK7Pe1WvXNlcT9awA4So0XW8WdWcgZPYa7fv&#10;+Pt3z5884ywm4Xph0EHHjxD59fbxo83oW7jAAU0PgRGJi+3oOz6k5NuqinIAK+IKPTgKKgxWJDLD&#10;vuqDGIndmuqiri+rEUPvA0qIkby3c5BvC79SINNrpSIkZjpOvaVyhnLe5bPabkS7D8IPWp7aEP/Q&#10;hRXaUdGF6lYkwT4F/QuV1TJgRJVWEm2FSmkJRQOpaeqf1LwdhIeihYYT/TKm+P9o5avDLjDdd3y9&#10;5swJS2+0+/b5/qu9/8Kixw+OGmQUo0GNPraUf+N24WRFvwtZ9aSCzV/Sw6Yy3OMyXJgSk+S8bJqr&#10;9dVTzuQ5Vj0AfYjpBaBl+dJxo13WLVpxeBkTFaPUc0p2G5d9uZ+5g3JLRwNz8A0okkQ1m0JSlglu&#10;TGAHQWvQf2yyGqI0jjIzRGljFlD9Z9ApN8OgLNjfApfsUhFdWoBWOwy/q5qmc6tqzj+rnrVm2XfY&#10;H8t7lHHQlhRlp43Oa/ijXeAP/932OwAAAP//AwBQSwMEFAAGAAgAAAAhAKyatyjcAAAABgEAAA8A&#10;AABkcnMvZG93bnJldi54bWxMj0tPxDAMhO9I/IfISNzYdAHtozRdIR4nOJTCgaO3MW21jVM12bbw&#10;6zHiABdL9ozG32S72XVqpCG0ng0sFwko4srblmsDb6+PFxtQISJb7DyTgU8KsMtPTzJMrZ/4hcYy&#10;1kpCOKRooImxT7UOVUMOw8L3xKJ9+MFhlHWotR1wknDX6cskWWmHLcuHBnu6a6g6lEdnYP3wVBb9&#10;dP/8Vei1LorRx83h3Zjzs/n2BlSkOf6Z4Qdf0CEXpr0/sg2qM3AlPpnLLShRt6trabb/Peg80//x&#10;828AAAD//wMAUEsBAi0AFAAGAAgAAAAhALaDOJL+AAAA4QEAABMAAAAAAAAAAAAAAAAAAAAAAFtD&#10;b250ZW50X1R5cGVzXS54bWxQSwECLQAUAAYACAAAACEAOP0h/9YAAACUAQAACwAAAAAAAAAAAAAA&#10;AAAvAQAAX3JlbHMvLnJlbHNQSwECLQAUAAYACAAAACEAPr+BicUBAAC/AwAADgAAAAAAAAAAAAAA&#10;AAAuAgAAZHJzL2Uyb0RvYy54bWxQSwECLQAUAAYACAAAACEArJq3KNwAAAAGAQAADwAAAAAAAAAA&#10;AAAAAAAfBAAAZHJzL2Rvd25yZXYueG1sUEsFBgAAAAAEAAQA8wAAACgFAAAAAA==&#10;" strokecolor="black [3040]"/>
          </w:pict>
        </mc:Fallback>
      </mc:AlternateContent>
    </w:r>
    <w:r w:rsidRPr="00F8184B">
      <w:rPr>
        <w:color w:val="auto"/>
      </w:rPr>
      <w:tab/>
      <w:t>Předmět nájmu, Užívání, pravidla a postupy</w:t>
    </w:r>
  </w:p>
  <w:p w14:paraId="24AE9031" w14:textId="4F16FCBE" w:rsidR="00A038A3" w:rsidRPr="00F8184B" w:rsidRDefault="00A038A3" w:rsidP="00595377">
    <w:pPr>
      <w:pStyle w:val="Zpat"/>
      <w:tabs>
        <w:tab w:val="clear" w:pos="4536"/>
        <w:tab w:val="clear" w:pos="9072"/>
        <w:tab w:val="right" w:pos="9638"/>
      </w:tabs>
      <w:rPr>
        <w:rFonts w:ascii="Arial" w:hAnsi="Arial" w:cs="Arial"/>
        <w:b/>
        <w:sz w:val="18"/>
      </w:rPr>
    </w:pPr>
    <w:r w:rsidRPr="00F8184B">
      <w:tab/>
    </w:r>
    <w:r w:rsidRPr="00F8184B">
      <w:rPr>
        <w:rFonts w:ascii="Arial" w:hAnsi="Arial" w:cs="Arial"/>
        <w:b/>
        <w:sz w:val="22"/>
      </w:rPr>
      <w:fldChar w:fldCharType="begin"/>
    </w:r>
    <w:r w:rsidRPr="00F8184B">
      <w:rPr>
        <w:rFonts w:ascii="Arial" w:hAnsi="Arial" w:cs="Arial"/>
        <w:b/>
        <w:sz w:val="22"/>
      </w:rPr>
      <w:instrText>PAGE   \* MERGEFORMAT</w:instrText>
    </w:r>
    <w:r w:rsidRPr="00F8184B">
      <w:rPr>
        <w:rFonts w:ascii="Arial" w:hAnsi="Arial" w:cs="Arial"/>
        <w:b/>
        <w:sz w:val="22"/>
      </w:rPr>
      <w:fldChar w:fldCharType="separate"/>
    </w:r>
    <w:r w:rsidRPr="00F8184B">
      <w:rPr>
        <w:rFonts w:ascii="Arial" w:hAnsi="Arial" w:cs="Arial"/>
        <w:b/>
        <w:noProof/>
        <w:sz w:val="22"/>
      </w:rPr>
      <w:t>8</w:t>
    </w:r>
    <w:r w:rsidRPr="00F8184B">
      <w:rPr>
        <w:rFonts w:ascii="Arial" w:hAnsi="Arial" w:cs="Arial"/>
        <w:b/>
        <w:sz w:val="22"/>
      </w:rPr>
      <w:fldChar w:fldCharType="end"/>
    </w:r>
    <w:r w:rsidRPr="00F8184B">
      <w:rPr>
        <w:rFonts w:ascii="Arial" w:hAnsi="Arial" w:cs="Arial"/>
        <w:b/>
        <w:sz w:val="22"/>
      </w:rPr>
      <w:t xml:space="preserve"> / </w:t>
    </w:r>
    <w:r w:rsidRPr="00F8184B">
      <w:rPr>
        <w:rFonts w:ascii="Arial" w:hAnsi="Arial" w:cs="Arial"/>
        <w:b/>
        <w:sz w:val="22"/>
      </w:rPr>
      <w:fldChar w:fldCharType="begin"/>
    </w:r>
    <w:r w:rsidRPr="00F8184B">
      <w:rPr>
        <w:rFonts w:ascii="Arial" w:hAnsi="Arial" w:cs="Arial"/>
        <w:b/>
        <w:sz w:val="22"/>
      </w:rPr>
      <w:instrText xml:space="preserve"> NUMPAGES   \* MERGEFORMAT </w:instrText>
    </w:r>
    <w:r w:rsidRPr="00F8184B">
      <w:rPr>
        <w:rFonts w:ascii="Arial" w:hAnsi="Arial" w:cs="Arial"/>
        <w:b/>
        <w:sz w:val="22"/>
      </w:rPr>
      <w:fldChar w:fldCharType="separate"/>
    </w:r>
    <w:r w:rsidRPr="00F8184B">
      <w:rPr>
        <w:rFonts w:ascii="Arial" w:hAnsi="Arial" w:cs="Arial"/>
        <w:b/>
        <w:noProof/>
        <w:sz w:val="22"/>
      </w:rPr>
      <w:t>8</w:t>
    </w:r>
    <w:r w:rsidRPr="00F8184B">
      <w:rPr>
        <w:rFonts w:ascii="Arial" w:hAnsi="Arial" w:cs="Arial"/>
        <w:b/>
        <w:sz w:val="22"/>
      </w:rPr>
      <w:fldChar w:fldCharType="end"/>
    </w:r>
  </w:p>
  <w:p w14:paraId="57DE7F77" w14:textId="77777777" w:rsidR="00A038A3" w:rsidRPr="00C33B9C" w:rsidRDefault="00A038A3" w:rsidP="00595377">
    <w:pPr>
      <w:pStyle w:val="Zpat"/>
    </w:pPr>
  </w:p>
  <w:p w14:paraId="5FA65EAF" w14:textId="501EF7C2" w:rsidR="00A038A3" w:rsidRPr="00595377" w:rsidRDefault="00A038A3" w:rsidP="0059537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9B3DD" w14:textId="6EA3F557" w:rsidR="00A038A3" w:rsidRDefault="00A038A3">
    <w:pPr>
      <w:tabs>
        <w:tab w:val="right" w:pos="9524"/>
      </w:tabs>
      <w:spacing w:after="0" w:line="259" w:lineRule="auto"/>
      <w:ind w:left="-1191" w:firstLine="0"/>
    </w:pPr>
    <w:r>
      <w:rPr>
        <w:color w:val="9D9C9C"/>
        <w:sz w:val="21"/>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E926F" w14:textId="77777777" w:rsidR="00C35DBA" w:rsidRDefault="00C35DBA">
      <w:pPr>
        <w:spacing w:after="0" w:line="240" w:lineRule="auto"/>
      </w:pPr>
      <w:r>
        <w:separator/>
      </w:r>
    </w:p>
  </w:footnote>
  <w:footnote w:type="continuationSeparator" w:id="0">
    <w:p w14:paraId="667F0E1F" w14:textId="77777777" w:rsidR="00C35DBA" w:rsidRDefault="00C35DBA">
      <w:pPr>
        <w:spacing w:after="0" w:line="240" w:lineRule="auto"/>
      </w:pPr>
      <w:r>
        <w:continuationSeparator/>
      </w:r>
    </w:p>
  </w:footnote>
  <w:footnote w:type="continuationNotice" w:id="1">
    <w:p w14:paraId="46462B1D" w14:textId="77777777" w:rsidR="00C35DBA" w:rsidRDefault="00C35DB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F4E28" w14:textId="5F982216" w:rsidR="00F708B4" w:rsidRDefault="00F708B4">
    <w:pPr>
      <w:pStyle w:val="Zhlav"/>
    </w:pPr>
    <w:r>
      <w:rPr>
        <w:noProof/>
      </w:rPr>
      <mc:AlternateContent>
        <mc:Choice Requires="wps">
          <w:drawing>
            <wp:anchor distT="0" distB="0" distL="0" distR="0" simplePos="0" relativeHeight="251658752" behindDoc="0" locked="0" layoutInCell="1" allowOverlap="1" wp14:anchorId="6A608214" wp14:editId="69CC2DF1">
              <wp:simplePos x="635" y="635"/>
              <wp:positionH relativeFrom="page">
                <wp:align>right</wp:align>
              </wp:positionH>
              <wp:positionV relativeFrom="page">
                <wp:align>top</wp:align>
              </wp:positionV>
              <wp:extent cx="1826895" cy="361950"/>
              <wp:effectExtent l="0" t="0" r="0" b="0"/>
              <wp:wrapNone/>
              <wp:docPr id="470107804" name="Textové pole 2" descr="SUBJECT OF NON-DISCLOSUR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826895" cy="361950"/>
                      </a:xfrm>
                      <a:prstGeom prst="rect">
                        <a:avLst/>
                      </a:prstGeom>
                      <a:noFill/>
                      <a:ln>
                        <a:noFill/>
                      </a:ln>
                    </wps:spPr>
                    <wps:txbx>
                      <w:txbxContent>
                        <w:p w14:paraId="0F2494D6" w14:textId="096E88D9" w:rsidR="00F708B4" w:rsidRPr="00F708B4" w:rsidRDefault="00F708B4" w:rsidP="00F708B4">
                          <w:pPr>
                            <w:spacing w:after="0"/>
                            <w:rPr>
                              <w:rFonts w:ascii="Calibri" w:eastAsia="Calibri" w:hAnsi="Calibri" w:cs="Calibri"/>
                              <w:noProof/>
                              <w:sz w:val="20"/>
                              <w:szCs w:val="20"/>
                            </w:rPr>
                          </w:pPr>
                          <w:r w:rsidRPr="00F708B4">
                            <w:rPr>
                              <w:rFonts w:ascii="Calibri" w:eastAsia="Calibri" w:hAnsi="Calibri" w:cs="Calibri"/>
                              <w:noProof/>
                              <w:sz w:val="20"/>
                              <w:szCs w:val="20"/>
                            </w:rPr>
                            <w:t>SUBJECT OF NON-DISCLOSURE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A608214" id="_x0000_t202" coordsize="21600,21600" o:spt="202" path="m,l,21600r21600,l21600,xe">
              <v:stroke joinstyle="miter"/>
              <v:path gradientshapeok="t" o:connecttype="rect"/>
            </v:shapetype>
            <v:shape id="_x0000_s1029" type="#_x0000_t202" alt="SUBJECT OF NON-DISCLOSURE" style="position:absolute;left:0;text-align:left;margin-left:92.65pt;margin-top:0;width:143.85pt;height:28.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45FDwIAABsEAAAOAAAAZHJzL2Uyb0RvYy54bWysU0uP2jAQvlfqf7B8Lwm0IIgIK7orqkpo&#10;dyW22rNxbBLJ9li2IaG/vmMnwHbbU9WLPS/P45vPy7tOK3ISzjdgSjoe5ZQIw6FqzKGkP142n+aU&#10;+MBMxRQYUdKz8PRu9fHDsrWFmEANqhKOYBLji9aWtA7BFlnmeS008yOwwqBTgtMsoOoOWeVYi9m1&#10;yiZ5PstacJV1wIX3aH3onXSV8kspeHiS0otAVEmxt5BOl859PLPVkhUHx2zd8KEN9g9daNYYLHpN&#10;9cACI0fX/JFKN9yBBxlGHHQGUjZcpBlwmnH+bppdzaxIsyA43l5h8v8vLX887eyzI6H7Ch0uMALS&#10;Wl94NMZ5Oul0vLFTgn6E8HyFTXSB8PhoPpnNF1NKOPo+z8aLacI1u722zodvAjSJQkkdriWhxU5b&#10;H7Aihl5CYjEDm0aptBplfjNgYLRktxajFLp9N/S9h+qM4zjoN+0t3zRYc8t8eGYOV4sTIF3DEx5S&#10;QVtSGCRKanA//2aP8Yg4eilpkSolNchlStR3g5uIrErCeJFPc9Rc0ibTL3nU9pcgc9T3gCwc44ew&#10;PIkxOKiLKB3oV2TzOlZDFzMca5Y0XMT70BMXfwMX63UKQhZZFrZmZ3lMHcGKSL50r8zZAe6Ai3qE&#10;C5lY8Q71Pja+9HZ9DIh9WkkEtkdzwBsZmDY1/JZI8bd6irr96dUvAAAA//8DAFBLAwQUAAYACAAA&#10;ACEAHEAmNd4AAAAEAQAADwAAAGRycy9kb3ducmV2LnhtbEyPwU7DMBBE75X4B2uRuFTUphUkhDgV&#10;QqrUHjhQyIGbE2+TiHgd2W6a/D2GC1xWGs1o5m2+nUzPRnS+syThbiWAIdVWd9RI+Hjf3abAfFCk&#10;VW8JJczoYVtcLXKVaXuhNxyPoWGxhHymJLQhDBnnvm7RKL+yA1L0TtYZFaJ0DddOXWK56flaiAdu&#10;VEdxoVUDvrRYfx3PRkI5ueXr7vGwn6vPbpzFodykp1LKm+vp+QlYwCn8heEHP6JDEZkqeybtWS8h&#10;PhJ+b/TWaZIAqyTcJwJ4kfP/8MU3AAAA//8DAFBLAQItABQABgAIAAAAIQC2gziS/gAAAOEBAAAT&#10;AAAAAAAAAAAAAAAAAAAAAABbQ29udGVudF9UeXBlc10ueG1sUEsBAi0AFAAGAAgAAAAhADj9If/W&#10;AAAAlAEAAAsAAAAAAAAAAAAAAAAALwEAAF9yZWxzLy5yZWxzUEsBAi0AFAAGAAgAAAAhALSDjkUP&#10;AgAAGwQAAA4AAAAAAAAAAAAAAAAALgIAAGRycy9lMm9Eb2MueG1sUEsBAi0AFAAGAAgAAAAhABxA&#10;JjXeAAAABAEAAA8AAAAAAAAAAAAAAAAAaQQAAGRycy9kb3ducmV2LnhtbFBLBQYAAAAABAAEAPMA&#10;AAB0BQAAAAA=&#10;" filled="f" stroked="f">
              <v:fill o:detectmouseclick="t"/>
              <v:textbox style="mso-fit-shape-to-text:t" inset="0,15pt,20pt,0">
                <w:txbxContent>
                  <w:p w14:paraId="0F2494D6" w14:textId="096E88D9" w:rsidR="00F708B4" w:rsidRPr="00F708B4" w:rsidRDefault="00F708B4" w:rsidP="00F708B4">
                    <w:pPr>
                      <w:spacing w:after="0"/>
                      <w:rPr>
                        <w:rFonts w:ascii="Calibri" w:eastAsia="Calibri" w:hAnsi="Calibri" w:cs="Calibri"/>
                        <w:noProof/>
                        <w:sz w:val="20"/>
                        <w:szCs w:val="20"/>
                      </w:rPr>
                    </w:pPr>
                    <w:r w:rsidRPr="00F708B4">
                      <w:rPr>
                        <w:rFonts w:ascii="Calibri" w:eastAsia="Calibri" w:hAnsi="Calibri" w:cs="Calibri"/>
                        <w:noProof/>
                        <w:sz w:val="20"/>
                        <w:szCs w:val="20"/>
                      </w:rPr>
                      <w:t>SUBJECT OF NON-DISCLOSURE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A96B7" w14:textId="22FDD3A8" w:rsidR="00A038A3" w:rsidRDefault="00F708B4">
    <w:pPr>
      <w:pStyle w:val="Zhlav"/>
      <w:jc w:val="right"/>
    </w:pPr>
    <w:r>
      <w:rPr>
        <w:noProof/>
      </w:rPr>
      <mc:AlternateContent>
        <mc:Choice Requires="wps">
          <w:drawing>
            <wp:anchor distT="0" distB="0" distL="0" distR="0" simplePos="0" relativeHeight="251659776" behindDoc="0" locked="0" layoutInCell="1" allowOverlap="1" wp14:anchorId="7EAD96A4" wp14:editId="5B248065">
              <wp:simplePos x="756920" y="635"/>
              <wp:positionH relativeFrom="page">
                <wp:align>right</wp:align>
              </wp:positionH>
              <wp:positionV relativeFrom="page">
                <wp:align>top</wp:align>
              </wp:positionV>
              <wp:extent cx="1826895" cy="361950"/>
              <wp:effectExtent l="0" t="0" r="0" b="0"/>
              <wp:wrapNone/>
              <wp:docPr id="271032040" name="Textové pole 3" descr="SUBJECT OF NON-DISCLOSUR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826895" cy="361950"/>
                      </a:xfrm>
                      <a:prstGeom prst="rect">
                        <a:avLst/>
                      </a:prstGeom>
                      <a:noFill/>
                      <a:ln>
                        <a:noFill/>
                      </a:ln>
                    </wps:spPr>
                    <wps:txbx>
                      <w:txbxContent>
                        <w:p w14:paraId="43CBBA19" w14:textId="79AF2E5D" w:rsidR="00F708B4" w:rsidRPr="00F708B4" w:rsidRDefault="00F708B4" w:rsidP="00F708B4">
                          <w:pPr>
                            <w:spacing w:after="0"/>
                            <w:rPr>
                              <w:rFonts w:ascii="Calibri" w:eastAsia="Calibri" w:hAnsi="Calibri" w:cs="Calibri"/>
                              <w:noProof/>
                              <w:sz w:val="20"/>
                              <w:szCs w:val="20"/>
                            </w:rPr>
                          </w:pPr>
                          <w:r w:rsidRPr="00F708B4">
                            <w:rPr>
                              <w:rFonts w:ascii="Calibri" w:eastAsia="Calibri" w:hAnsi="Calibri" w:cs="Calibri"/>
                              <w:noProof/>
                              <w:sz w:val="20"/>
                              <w:szCs w:val="20"/>
                            </w:rPr>
                            <w:t>SUBJECT OF NON-DISCLOSURE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EAD96A4" id="_x0000_t202" coordsize="21600,21600" o:spt="202" path="m,l,21600r21600,l21600,xe">
              <v:stroke joinstyle="miter"/>
              <v:path gradientshapeok="t" o:connecttype="rect"/>
            </v:shapetype>
            <v:shape id="Textové pole 3" o:spid="_x0000_s1030" type="#_x0000_t202" alt="SUBJECT OF NON-DISCLOSURE" style="position:absolute;left:0;text-align:left;margin-left:92.65pt;margin-top:0;width:143.85pt;height:28.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7fsEgIAACIEAAAOAAAAZHJzL2Uyb0RvYy54bWysU02P2jAQvVfqf7B8Lwm0IIgIK7orqkpo&#10;dyW22rNxbBLJ8Vj2QEJ/fcfma7vtqerFmfFM5uO95/ld3xp2UD40YEs+HOScKSuhauyu5D9eVp+m&#10;nAUUthIGrCr5UQV+t/j4Yd65Qo2gBlMpz6iIDUXnSl4juiLLgqxVK8IAnLIU1OBbgeT6XVZ50VH1&#10;1mSjPJ9kHfjKeZAqBLp9OAX5ItXXWkl80jooZKbkNBum06dzG89sMRfFzgtXN/I8hviHKVrRWGp6&#10;LfUgULC9b/4o1TbSQwCNAwltBlo3UqUdaJth/m6bTS2cSrsQOMFdYQr/r6x8PGzcs2fYf4WeCIyA&#10;dC4UgS7jPr32bfzSpIziBOHxCpvqkcn403Q0mc7GnEmKfZ4MZ+OEa3b72/mA3xS0LBol90RLQksc&#10;1gGpI6VeUmIzC6vGmESNsb9dUGK8yW4jRgv7bc+a6s34W6iOtJWHE+HByVVDrdci4LPwxDAtQqrF&#10;Jzq0ga7kcLY4q8H//Nt9zCfgKcpZR4opuSVJc2a+WyIkiisZw1k+zsnzyRuNv+TR216S7L69BxLj&#10;kN6Fk8mMyWgupvbQvpKol7EbhYSV1LPkeDHv8aRfehRSLZcpicTkBK7txslYOmIWAX3pX4V3Z9SR&#10;+HqEi6ZE8Q78U278M7jlHomCxEzE94TmGXYSYiLs/Gii0t/6Kev2tBe/AAAA//8DAFBLAwQUAAYA&#10;CAAAACEAHEAmNd4AAAAEAQAADwAAAGRycy9kb3ducmV2LnhtbEyPwU7DMBBE75X4B2uRuFTUphUk&#10;hDgVQqrUHjhQyIGbE2+TiHgd2W6a/D2GC1xWGs1o5m2+nUzPRnS+syThbiWAIdVWd9RI+Hjf3abA&#10;fFCkVW8JJczoYVtcLXKVaXuhNxyPoWGxhHymJLQhDBnnvm7RKL+yA1L0TtYZFaJ0DddOXWK56fla&#10;iAduVEdxoVUDvrRYfx3PRkI5ueXr7vGwn6vPbpzFodykp1LKm+vp+QlYwCn8heEHP6JDEZkqeybt&#10;WS8hPhJ+b/TWaZIAqyTcJwJ4kfP/8MU3AAAA//8DAFBLAQItABQABgAIAAAAIQC2gziS/gAAAOEB&#10;AAATAAAAAAAAAAAAAAAAAAAAAABbQ29udGVudF9UeXBlc10ueG1sUEsBAi0AFAAGAAgAAAAhADj9&#10;If/WAAAAlAEAAAsAAAAAAAAAAAAAAAAALwEAAF9yZWxzLy5yZWxzUEsBAi0AFAAGAAgAAAAhAG/X&#10;t+wSAgAAIgQAAA4AAAAAAAAAAAAAAAAALgIAAGRycy9lMm9Eb2MueG1sUEsBAi0AFAAGAAgAAAAh&#10;ABxAJjXeAAAABAEAAA8AAAAAAAAAAAAAAAAAbAQAAGRycy9kb3ducmV2LnhtbFBLBQYAAAAABAAE&#10;APMAAAB3BQAAAAA=&#10;" filled="f" stroked="f">
              <v:fill o:detectmouseclick="t"/>
              <v:textbox style="mso-fit-shape-to-text:t" inset="0,15pt,20pt,0">
                <w:txbxContent>
                  <w:p w14:paraId="43CBBA19" w14:textId="79AF2E5D" w:rsidR="00F708B4" w:rsidRPr="00F708B4" w:rsidRDefault="00F708B4" w:rsidP="00F708B4">
                    <w:pPr>
                      <w:spacing w:after="0"/>
                      <w:rPr>
                        <w:rFonts w:ascii="Calibri" w:eastAsia="Calibri" w:hAnsi="Calibri" w:cs="Calibri"/>
                        <w:noProof/>
                        <w:sz w:val="20"/>
                        <w:szCs w:val="20"/>
                      </w:rPr>
                    </w:pPr>
                    <w:r w:rsidRPr="00F708B4">
                      <w:rPr>
                        <w:rFonts w:ascii="Calibri" w:eastAsia="Calibri" w:hAnsi="Calibri" w:cs="Calibri"/>
                        <w:noProof/>
                        <w:sz w:val="20"/>
                        <w:szCs w:val="20"/>
                      </w:rPr>
                      <w:t>SUBJECT OF NON-DISCLOSURE</w:t>
                    </w:r>
                  </w:p>
                </w:txbxContent>
              </v:textbox>
              <w10:wrap anchorx="page" anchory="page"/>
            </v:shape>
          </w:pict>
        </mc:Fallback>
      </mc:AlternateContent>
    </w:r>
  </w:p>
  <w:sdt>
    <w:sdtPr>
      <w:id w:val="-191921765"/>
      <w:docPartObj>
        <w:docPartGallery w:val="Page Numbers (Top of Page)"/>
        <w:docPartUnique/>
      </w:docPartObj>
    </w:sdtPr>
    <w:sdtEndPr>
      <w:rPr>
        <w:color w:val="808080" w:themeColor="background1" w:themeShade="80"/>
      </w:rPr>
    </w:sdtEndPr>
    <w:sdtContent>
      <w:p w14:paraId="73952F64" w14:textId="77777777" w:rsidR="00A038A3" w:rsidRDefault="00A038A3">
        <w:pPr>
          <w:pStyle w:val="Zhlav"/>
          <w:jc w:val="right"/>
        </w:pPr>
      </w:p>
      <w:p w14:paraId="397EF91A" w14:textId="36E350FD" w:rsidR="00A038A3" w:rsidRPr="009B22B9" w:rsidRDefault="00000000">
        <w:pPr>
          <w:pStyle w:val="Zhlav"/>
          <w:jc w:val="right"/>
          <w:rPr>
            <w:color w:val="808080" w:themeColor="background1" w:themeShade="80"/>
          </w:rPr>
        </w:pPr>
      </w:p>
    </w:sdtContent>
  </w:sdt>
  <w:p w14:paraId="1CA6BF1B" w14:textId="77777777" w:rsidR="00A038A3" w:rsidRDefault="00A038A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84E15" w14:textId="052726A5" w:rsidR="00A038A3" w:rsidRDefault="00F708B4">
    <w:pPr>
      <w:pStyle w:val="Zhlav"/>
    </w:pPr>
    <w:r>
      <w:rPr>
        <w:noProof/>
      </w:rPr>
      <mc:AlternateContent>
        <mc:Choice Requires="wps">
          <w:drawing>
            <wp:anchor distT="0" distB="0" distL="0" distR="0" simplePos="0" relativeHeight="251657728" behindDoc="0" locked="0" layoutInCell="1" allowOverlap="1" wp14:anchorId="4A023C8A" wp14:editId="2C6C88F8">
              <wp:simplePos x="752475" y="0"/>
              <wp:positionH relativeFrom="page">
                <wp:align>right</wp:align>
              </wp:positionH>
              <wp:positionV relativeFrom="page">
                <wp:align>top</wp:align>
              </wp:positionV>
              <wp:extent cx="1826895" cy="361950"/>
              <wp:effectExtent l="0" t="0" r="0" b="0"/>
              <wp:wrapNone/>
              <wp:docPr id="125808866" name="Textové pole 1" descr="SUBJECT OF NON-DISCLOSUR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826895" cy="361950"/>
                      </a:xfrm>
                      <a:prstGeom prst="rect">
                        <a:avLst/>
                      </a:prstGeom>
                      <a:noFill/>
                      <a:ln>
                        <a:noFill/>
                      </a:ln>
                    </wps:spPr>
                    <wps:txbx>
                      <w:txbxContent>
                        <w:p w14:paraId="7968673E" w14:textId="354DAFBC" w:rsidR="00F708B4" w:rsidRPr="00F708B4" w:rsidRDefault="00F708B4" w:rsidP="00F708B4">
                          <w:pPr>
                            <w:spacing w:after="0"/>
                            <w:rPr>
                              <w:rFonts w:ascii="Calibri" w:eastAsia="Calibri" w:hAnsi="Calibri" w:cs="Calibri"/>
                              <w:noProof/>
                              <w:sz w:val="20"/>
                              <w:szCs w:val="20"/>
                            </w:rPr>
                          </w:pPr>
                          <w:r w:rsidRPr="00F708B4">
                            <w:rPr>
                              <w:rFonts w:ascii="Calibri" w:eastAsia="Calibri" w:hAnsi="Calibri" w:cs="Calibri"/>
                              <w:noProof/>
                              <w:sz w:val="20"/>
                              <w:szCs w:val="20"/>
                            </w:rPr>
                            <w:t>SUBJECT OF NON-DISCLOSURE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A023C8A" id="_x0000_t202" coordsize="21600,21600" o:spt="202" path="m,l,21600r21600,l21600,xe">
              <v:stroke joinstyle="miter"/>
              <v:path gradientshapeok="t" o:connecttype="rect"/>
            </v:shapetype>
            <v:shape id="Textové pole 1" o:spid="_x0000_s1031" type="#_x0000_t202" alt="SUBJECT OF NON-DISCLOSURE" style="position:absolute;left:0;text-align:left;margin-left:92.65pt;margin-top:0;width:143.85pt;height:28.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SuFAIAACIEAAAOAAAAZHJzL2Uyb0RvYy54bWysU02P2jAQvVfqf7B8Lwm0IIgIK7orqkpo&#10;dyW22rNxbBLJ9li2IaG/vmOHwHbbU9WLM+OZzMd7z8u7TityEs43YEo6HuWUCMOhasyhpD9eNp/m&#10;lPjATMUUGFHSs/D0bvXxw7K1hZhADaoSjmAR44vWlrQOwRZZ5nktNPMjsMJgUILTLKDrDlnlWIvV&#10;tcomeT7LWnCVdcCF93j70AfpKtWXUvDwJKUXgaiS4mwhnS6d+3hmqyUrDo7ZuuGXMdg/TKFZY7Dp&#10;tdQDC4wcXfNHKd1wBx5kGHHQGUjZcJF2wG3G+bttdjWzIu2C4Hh7hcn/v7L88bSzz46E7it0SGAE&#10;pLW+8HgZ9+mk0/GLkxKMI4TnK2yiC4THn+aT2XwxpYRj7PNsvJgmXLPb39b58E2AJtEoqUNaElrs&#10;tPUBO2LqkBKbGdg0SiVqlPntAhPjTXYbMVqh23ekqUo6GcbfQ3XGrRz0hHvLNw223jIfnplDhnER&#10;VG14wkMqaEsKF4uSGtzPv93HfAQeo5S0qJiSGpQ0Jeq7QUKiuJIxXuTTHD2XvMn0Sx69/ZBkjvoe&#10;UIxjfBeWJzMmBzWY0oF+RVGvYzcMMcOxZ0nDYN6HXr/4KLhYr1MSismysDU7y2PpiFkE9KV7Zc5e&#10;UA/I1yMMmmLFO/D73Pint+tjQAoSMxHfHs0L7CjERNjl0USlv/VT1u1pr34BAAD//wMAUEsDBBQA&#10;BgAIAAAAIQAcQCY13gAAAAQBAAAPAAAAZHJzL2Rvd25yZXYueG1sTI/BTsMwEETvlfgHa5G4VNSm&#10;FSSEOBVCqtQeOFDIgZsTb5OIeB3Zbpr8PYYLXFYazWjmbb6dTM9GdL6zJOFuJYAh1VZ31Ej4eN/d&#10;psB8UKRVbwklzOhhW1wtcpVpe6E3HI+hYbGEfKYktCEMGee+btEov7IDUvRO1hkVonQN105dYrnp&#10;+VqIB25UR3GhVQO+tFh/Hc9GQjm55evu8bCfq89unMWh3KSnUsqb6+n5CVjAKfyF4Qc/okMRmSp7&#10;Ju1ZLyE+En5v9NZpkgCrJNwnAniR8//wxTcAAAD//wMAUEsBAi0AFAAGAAgAAAAhALaDOJL+AAAA&#10;4QEAABMAAAAAAAAAAAAAAAAAAAAAAFtDb250ZW50X1R5cGVzXS54bWxQSwECLQAUAAYACAAAACEA&#10;OP0h/9YAAACUAQAACwAAAAAAAAAAAAAAAAAvAQAAX3JlbHMvLnJlbHNQSwECLQAUAAYACAAAACEA&#10;PkFErhQCAAAiBAAADgAAAAAAAAAAAAAAAAAuAgAAZHJzL2Uyb0RvYy54bWxQSwECLQAUAAYACAAA&#10;ACEAHEAmNd4AAAAEAQAADwAAAAAAAAAAAAAAAABuBAAAZHJzL2Rvd25yZXYueG1sUEsFBgAAAAAE&#10;AAQA8wAAAHkFAAAAAA==&#10;" filled="f" stroked="f">
              <v:fill o:detectmouseclick="t"/>
              <v:textbox style="mso-fit-shape-to-text:t" inset="0,15pt,20pt,0">
                <w:txbxContent>
                  <w:p w14:paraId="7968673E" w14:textId="354DAFBC" w:rsidR="00F708B4" w:rsidRPr="00F708B4" w:rsidRDefault="00F708B4" w:rsidP="00F708B4">
                    <w:pPr>
                      <w:spacing w:after="0"/>
                      <w:rPr>
                        <w:rFonts w:ascii="Calibri" w:eastAsia="Calibri" w:hAnsi="Calibri" w:cs="Calibri"/>
                        <w:noProof/>
                        <w:sz w:val="20"/>
                        <w:szCs w:val="20"/>
                      </w:rPr>
                    </w:pPr>
                    <w:r w:rsidRPr="00F708B4">
                      <w:rPr>
                        <w:rFonts w:ascii="Calibri" w:eastAsia="Calibri" w:hAnsi="Calibri" w:cs="Calibri"/>
                        <w:noProof/>
                        <w:sz w:val="20"/>
                        <w:szCs w:val="20"/>
                      </w:rPr>
                      <w:t>SUBJECT OF NON-DISCLOSURE</w:t>
                    </w:r>
                  </w:p>
                </w:txbxContent>
              </v:textbox>
              <w10:wrap anchorx="page" anchory="page"/>
            </v:shape>
          </w:pict>
        </mc:Fallback>
      </mc:AlternateContent>
    </w:r>
    <w:sdt>
      <w:sdtPr>
        <w:id w:val="-1622375333"/>
        <w:docPartObj>
          <w:docPartGallery w:val="Watermarks"/>
          <w:docPartUnique/>
        </w:docPartObj>
      </w:sdtPr>
      <w:sdtContent>
        <w:r w:rsidR="00000000">
          <w:pict w14:anchorId="584F76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5680;mso-position-horizontal:center;mso-position-horizontal-relative:margin;mso-position-vertical:center;mso-position-vertical-relative:margin" o:allowincell="f" fillcolor="silver" stroked="f">
              <v:fill opacity=".5"/>
              <v:textpath style="font-family:&quot;calibri&quot;;font-size:1pt" string="KONCEPT"/>
              <w10:wrap anchorx="margin" anchory="margin"/>
            </v:shape>
          </w:pict>
        </w:r>
      </w:sdtContent>
    </w:sdt>
    <w:r w:rsidR="00F8184B">
      <w:rPr>
        <w:noProof/>
      </w:rPr>
      <w:drawing>
        <wp:anchor distT="0" distB="0" distL="114300" distR="114300" simplePos="0" relativeHeight="251656704" behindDoc="0" locked="0" layoutInCell="1" allowOverlap="1" wp14:anchorId="6C3C1FBF" wp14:editId="599ACB5C">
          <wp:simplePos x="0" y="0"/>
          <wp:positionH relativeFrom="margin">
            <wp:posOffset>-3810</wp:posOffset>
          </wp:positionH>
          <wp:positionV relativeFrom="paragraph">
            <wp:posOffset>676275</wp:posOffset>
          </wp:positionV>
          <wp:extent cx="1687830" cy="481965"/>
          <wp:effectExtent l="0" t="0" r="7620" b="0"/>
          <wp:wrapNone/>
          <wp:docPr id="19" name="Obrázek 0" descr="cetin_logo_rgb.png"/>
          <wp:cNvGraphicFramePr/>
          <a:graphic xmlns:a="http://schemas.openxmlformats.org/drawingml/2006/main">
            <a:graphicData uri="http://schemas.openxmlformats.org/drawingml/2006/picture">
              <pic:pic xmlns:pic="http://schemas.openxmlformats.org/drawingml/2006/picture">
                <pic:nvPicPr>
                  <pic:cNvPr id="26" name="Obrázek 0" descr="cetin_logo_rgb.png"/>
                  <pic:cNvPicPr/>
                </pic:nvPicPr>
                <pic:blipFill>
                  <a:blip r:embed="rId1">
                    <a:extLst>
                      <a:ext uri="{28A0092B-C50C-407E-A947-70E740481C1C}">
                        <a14:useLocalDpi xmlns:a14="http://schemas.microsoft.com/office/drawing/2010/main" val="0"/>
                      </a:ext>
                    </a:extLst>
                  </a:blip>
                  <a:stretch>
                    <a:fillRect/>
                  </a:stretch>
                </pic:blipFill>
                <pic:spPr>
                  <a:xfrm>
                    <a:off x="0" y="0"/>
                    <a:ext cx="1687830" cy="48196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B5103"/>
    <w:multiLevelType w:val="hybridMultilevel"/>
    <w:tmpl w:val="6096C7FC"/>
    <w:lvl w:ilvl="0" w:tplc="ABB27D80">
      <w:start w:val="1"/>
      <w:numFmt w:val="lowerLetter"/>
      <w:pStyle w:val="odrazkypismena"/>
      <w:lvlText w:val="%1)"/>
      <w:lvlJc w:val="left"/>
      <w:pPr>
        <w:ind w:left="1664" w:hanging="360"/>
      </w:pPr>
      <w:rPr>
        <w:i w:val="0"/>
      </w:rPr>
    </w:lvl>
    <w:lvl w:ilvl="1" w:tplc="04050019" w:tentative="1">
      <w:start w:val="1"/>
      <w:numFmt w:val="lowerLetter"/>
      <w:lvlText w:val="%2."/>
      <w:lvlJc w:val="left"/>
      <w:pPr>
        <w:ind w:left="2384" w:hanging="360"/>
      </w:pPr>
    </w:lvl>
    <w:lvl w:ilvl="2" w:tplc="0405001B" w:tentative="1">
      <w:start w:val="1"/>
      <w:numFmt w:val="lowerRoman"/>
      <w:lvlText w:val="%3."/>
      <w:lvlJc w:val="right"/>
      <w:pPr>
        <w:ind w:left="3104" w:hanging="180"/>
      </w:pPr>
    </w:lvl>
    <w:lvl w:ilvl="3" w:tplc="0405000F" w:tentative="1">
      <w:start w:val="1"/>
      <w:numFmt w:val="decimal"/>
      <w:lvlText w:val="%4."/>
      <w:lvlJc w:val="left"/>
      <w:pPr>
        <w:ind w:left="3824" w:hanging="360"/>
      </w:pPr>
    </w:lvl>
    <w:lvl w:ilvl="4" w:tplc="04050019" w:tentative="1">
      <w:start w:val="1"/>
      <w:numFmt w:val="lowerLetter"/>
      <w:lvlText w:val="%5."/>
      <w:lvlJc w:val="left"/>
      <w:pPr>
        <w:ind w:left="4544" w:hanging="360"/>
      </w:pPr>
    </w:lvl>
    <w:lvl w:ilvl="5" w:tplc="0405001B" w:tentative="1">
      <w:start w:val="1"/>
      <w:numFmt w:val="lowerRoman"/>
      <w:lvlText w:val="%6."/>
      <w:lvlJc w:val="right"/>
      <w:pPr>
        <w:ind w:left="5264" w:hanging="180"/>
      </w:pPr>
    </w:lvl>
    <w:lvl w:ilvl="6" w:tplc="0405000F" w:tentative="1">
      <w:start w:val="1"/>
      <w:numFmt w:val="decimal"/>
      <w:lvlText w:val="%7."/>
      <w:lvlJc w:val="left"/>
      <w:pPr>
        <w:ind w:left="5984" w:hanging="360"/>
      </w:pPr>
    </w:lvl>
    <w:lvl w:ilvl="7" w:tplc="04050019" w:tentative="1">
      <w:start w:val="1"/>
      <w:numFmt w:val="lowerLetter"/>
      <w:lvlText w:val="%8."/>
      <w:lvlJc w:val="left"/>
      <w:pPr>
        <w:ind w:left="6704" w:hanging="360"/>
      </w:pPr>
    </w:lvl>
    <w:lvl w:ilvl="8" w:tplc="0405001B" w:tentative="1">
      <w:start w:val="1"/>
      <w:numFmt w:val="lowerRoman"/>
      <w:lvlText w:val="%9."/>
      <w:lvlJc w:val="right"/>
      <w:pPr>
        <w:ind w:left="7424" w:hanging="180"/>
      </w:pPr>
    </w:lvl>
  </w:abstractNum>
  <w:abstractNum w:abstractNumId="1" w15:restartNumberingAfterBreak="0">
    <w:nsid w:val="2A070BA4"/>
    <w:multiLevelType w:val="multilevel"/>
    <w:tmpl w:val="0C709006"/>
    <w:lvl w:ilvl="0">
      <w:start w:val="1"/>
      <w:numFmt w:val="decimal"/>
      <w:pStyle w:val="Level1"/>
      <w:lvlText w:val="%1."/>
      <w:lvlJc w:val="left"/>
      <w:pPr>
        <w:tabs>
          <w:tab w:val="num" w:pos="360"/>
        </w:tabs>
        <w:ind w:left="360" w:hanging="360"/>
      </w:pPr>
      <w:rPr>
        <w:rFonts w:cs="Times New Roman"/>
      </w:rPr>
    </w:lvl>
    <w:lvl w:ilvl="1">
      <w:start w:val="1"/>
      <w:numFmt w:val="decimal"/>
      <w:pStyle w:val="Level2"/>
      <w:lvlText w:val="%1.%2."/>
      <w:lvlJc w:val="left"/>
      <w:pPr>
        <w:tabs>
          <w:tab w:val="num" w:pos="792"/>
        </w:tabs>
        <w:ind w:left="792" w:hanging="432"/>
      </w:pPr>
      <w:rPr>
        <w:rFonts w:cs="Times New Roman"/>
      </w:rPr>
    </w:lvl>
    <w:lvl w:ilvl="2">
      <w:start w:val="1"/>
      <w:numFmt w:val="decimal"/>
      <w:pStyle w:val="Level3"/>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 w15:restartNumberingAfterBreak="0">
    <w:nsid w:val="33FB5CE8"/>
    <w:multiLevelType w:val="multilevel"/>
    <w:tmpl w:val="14BE2A42"/>
    <w:lvl w:ilvl="0">
      <w:start w:val="1"/>
      <w:numFmt w:val="decimal"/>
      <w:pStyle w:val="Nadpis1"/>
      <w:lvlText w:val="%1"/>
      <w:lvlJc w:val="left"/>
      <w:pPr>
        <w:ind w:left="708" w:firstLine="0"/>
      </w:pPr>
      <w:rPr>
        <w:rFonts w:ascii="Arial" w:eastAsia="Arial" w:hAnsi="Arial" w:cs="Arial" w:hint="default"/>
        <w:b/>
        <w:bCs/>
        <w:i w:val="0"/>
        <w:strike w:val="0"/>
        <w:dstrike w:val="0"/>
        <w:color w:val="004F9E"/>
        <w:sz w:val="22"/>
        <w:szCs w:val="22"/>
        <w:u w:val="none" w:color="000000"/>
        <w:vertAlign w:val="baseline"/>
      </w:rPr>
    </w:lvl>
    <w:lvl w:ilvl="1">
      <w:start w:val="1"/>
      <w:numFmt w:val="decimal"/>
      <w:pStyle w:val="odsazen1"/>
      <w:lvlText w:val="%1.%2."/>
      <w:lvlJc w:val="left"/>
      <w:pPr>
        <w:ind w:left="0" w:firstLine="0"/>
      </w:pPr>
      <w:rPr>
        <w:rFonts w:ascii="Arial" w:eastAsia="Arial" w:hAnsi="Arial" w:cs="Arial" w:hint="default"/>
        <w:b/>
        <w:bCs/>
        <w:i w:val="0"/>
        <w:strike w:val="0"/>
        <w:dstrike w:val="0"/>
        <w:color w:val="004F9E"/>
        <w:sz w:val="22"/>
        <w:szCs w:val="22"/>
        <w:u w:val="none" w:color="000000"/>
        <w:vertAlign w:val="baseline"/>
      </w:rPr>
    </w:lvl>
    <w:lvl w:ilvl="2">
      <w:start w:val="1"/>
      <w:numFmt w:val="lowerLetter"/>
      <w:lvlText w:val="%3)"/>
      <w:lvlJc w:val="left"/>
      <w:pPr>
        <w:ind w:left="1805" w:firstLine="0"/>
      </w:pPr>
      <w:rPr>
        <w:rFonts w:hint="default"/>
        <w:b/>
        <w:bCs/>
        <w:i w:val="0"/>
        <w:strike w:val="0"/>
        <w:dstrike w:val="0"/>
        <w:color w:val="004F9E"/>
        <w:sz w:val="22"/>
        <w:szCs w:val="22"/>
        <w:u w:val="none" w:color="000000"/>
        <w:vertAlign w:val="baseline"/>
      </w:rPr>
    </w:lvl>
    <w:lvl w:ilvl="3">
      <w:start w:val="1"/>
      <w:numFmt w:val="decimal"/>
      <w:lvlText w:val="%4"/>
      <w:lvlJc w:val="left"/>
      <w:pPr>
        <w:ind w:left="1428" w:firstLine="0"/>
      </w:pPr>
      <w:rPr>
        <w:rFonts w:ascii="Arial" w:eastAsia="Arial" w:hAnsi="Arial" w:cs="Arial" w:hint="default"/>
        <w:b/>
        <w:bCs/>
        <w:i w:val="0"/>
        <w:strike w:val="0"/>
        <w:dstrike w:val="0"/>
        <w:color w:val="004F9E"/>
        <w:sz w:val="22"/>
        <w:szCs w:val="22"/>
        <w:u w:val="none" w:color="000000"/>
        <w:vertAlign w:val="baseline"/>
      </w:rPr>
    </w:lvl>
    <w:lvl w:ilvl="4">
      <w:start w:val="1"/>
      <w:numFmt w:val="lowerLetter"/>
      <w:lvlText w:val="%5"/>
      <w:lvlJc w:val="left"/>
      <w:pPr>
        <w:ind w:left="2148" w:firstLine="0"/>
      </w:pPr>
      <w:rPr>
        <w:rFonts w:ascii="Arial" w:eastAsia="Arial" w:hAnsi="Arial" w:cs="Arial" w:hint="default"/>
        <w:b/>
        <w:bCs/>
        <w:i w:val="0"/>
        <w:strike w:val="0"/>
        <w:dstrike w:val="0"/>
        <w:color w:val="004F9E"/>
        <w:sz w:val="22"/>
        <w:szCs w:val="22"/>
        <w:u w:val="none" w:color="000000"/>
        <w:vertAlign w:val="baseline"/>
      </w:rPr>
    </w:lvl>
    <w:lvl w:ilvl="5">
      <w:start w:val="1"/>
      <w:numFmt w:val="lowerRoman"/>
      <w:lvlText w:val="%6"/>
      <w:lvlJc w:val="left"/>
      <w:pPr>
        <w:ind w:left="2868" w:firstLine="0"/>
      </w:pPr>
      <w:rPr>
        <w:rFonts w:ascii="Arial" w:eastAsia="Arial" w:hAnsi="Arial" w:cs="Arial" w:hint="default"/>
        <w:b/>
        <w:bCs/>
        <w:i w:val="0"/>
        <w:strike w:val="0"/>
        <w:dstrike w:val="0"/>
        <w:color w:val="004F9E"/>
        <w:sz w:val="22"/>
        <w:szCs w:val="22"/>
        <w:u w:val="none" w:color="000000"/>
        <w:vertAlign w:val="baseline"/>
      </w:rPr>
    </w:lvl>
    <w:lvl w:ilvl="6">
      <w:start w:val="1"/>
      <w:numFmt w:val="decimal"/>
      <w:lvlText w:val="%7"/>
      <w:lvlJc w:val="left"/>
      <w:pPr>
        <w:ind w:left="3588" w:firstLine="0"/>
      </w:pPr>
      <w:rPr>
        <w:rFonts w:ascii="Arial" w:eastAsia="Arial" w:hAnsi="Arial" w:cs="Arial" w:hint="default"/>
        <w:b/>
        <w:bCs/>
        <w:i w:val="0"/>
        <w:strike w:val="0"/>
        <w:dstrike w:val="0"/>
        <w:color w:val="004F9E"/>
        <w:sz w:val="22"/>
        <w:szCs w:val="22"/>
        <w:u w:val="none" w:color="000000"/>
        <w:vertAlign w:val="baseline"/>
      </w:rPr>
    </w:lvl>
    <w:lvl w:ilvl="7">
      <w:start w:val="1"/>
      <w:numFmt w:val="lowerLetter"/>
      <w:lvlText w:val="%8"/>
      <w:lvlJc w:val="left"/>
      <w:pPr>
        <w:ind w:left="4308" w:firstLine="0"/>
      </w:pPr>
      <w:rPr>
        <w:rFonts w:ascii="Arial" w:eastAsia="Arial" w:hAnsi="Arial" w:cs="Arial" w:hint="default"/>
        <w:b/>
        <w:bCs/>
        <w:i w:val="0"/>
        <w:strike w:val="0"/>
        <w:dstrike w:val="0"/>
        <w:color w:val="004F9E"/>
        <w:sz w:val="22"/>
        <w:szCs w:val="22"/>
        <w:u w:val="none" w:color="000000"/>
        <w:vertAlign w:val="baseline"/>
      </w:rPr>
    </w:lvl>
    <w:lvl w:ilvl="8">
      <w:start w:val="1"/>
      <w:numFmt w:val="lowerRoman"/>
      <w:lvlText w:val="%9"/>
      <w:lvlJc w:val="left"/>
      <w:pPr>
        <w:ind w:left="5028" w:firstLine="0"/>
      </w:pPr>
      <w:rPr>
        <w:rFonts w:ascii="Arial" w:eastAsia="Arial" w:hAnsi="Arial" w:cs="Arial" w:hint="default"/>
        <w:b/>
        <w:bCs/>
        <w:i w:val="0"/>
        <w:strike w:val="0"/>
        <w:dstrike w:val="0"/>
        <w:color w:val="004F9E"/>
        <w:sz w:val="22"/>
        <w:szCs w:val="22"/>
        <w:u w:val="none" w:color="000000"/>
        <w:vertAlign w:val="baseline"/>
      </w:rPr>
    </w:lvl>
  </w:abstractNum>
  <w:abstractNum w:abstractNumId="3" w15:restartNumberingAfterBreak="0">
    <w:nsid w:val="362C6FCD"/>
    <w:multiLevelType w:val="multilevel"/>
    <w:tmpl w:val="A6244A8C"/>
    <w:lvl w:ilvl="0">
      <w:start w:val="1"/>
      <w:numFmt w:val="decimal"/>
      <w:pStyle w:val="CETINNadpis"/>
      <w:lvlText w:val="%1"/>
      <w:lvlJc w:val="left"/>
      <w:pPr>
        <w:tabs>
          <w:tab w:val="num" w:pos="737"/>
        </w:tabs>
        <w:ind w:left="737" w:hanging="737"/>
      </w:pPr>
      <w:rPr>
        <w:rFonts w:ascii="Arial" w:hAnsi="Arial" w:cs="Arial" w:hint="default"/>
        <w:b/>
        <w:i w:val="0"/>
        <w:caps/>
        <w:strike w:val="0"/>
        <w:dstrike w:val="0"/>
        <w:vanish w:val="0"/>
        <w:color w:val="auto"/>
        <w:sz w:val="24"/>
        <w:szCs w:val="28"/>
        <w:vertAlign w:val="baseline"/>
      </w:rPr>
    </w:lvl>
    <w:lvl w:ilvl="1">
      <w:start w:val="1"/>
      <w:numFmt w:val="decimal"/>
      <w:pStyle w:val="CETINTextlnku"/>
      <w:lvlText w:val="%1.%2"/>
      <w:lvlJc w:val="left"/>
      <w:pPr>
        <w:tabs>
          <w:tab w:val="num" w:pos="1163"/>
        </w:tabs>
        <w:ind w:left="709" w:hanging="709"/>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2211"/>
        </w:tabs>
        <w:ind w:left="1418" w:hanging="709"/>
      </w:pPr>
      <w:rPr>
        <w:rFonts w:ascii="Arial" w:hAnsi="Arial" w:cs="Arial" w:hint="default"/>
        <w:b w:val="0"/>
      </w:rPr>
    </w:lvl>
    <w:lvl w:ilvl="3">
      <w:start w:val="1"/>
      <w:numFmt w:val="lowerLetter"/>
      <w:lvlText w:val="%4)"/>
      <w:lvlJc w:val="left"/>
      <w:pPr>
        <w:tabs>
          <w:tab w:val="num" w:pos="3062"/>
        </w:tabs>
        <w:ind w:left="1843" w:hanging="425"/>
      </w:pPr>
      <w:rPr>
        <w:rFonts w:hint="default"/>
      </w:rPr>
    </w:lvl>
    <w:lvl w:ilvl="4">
      <w:start w:val="1"/>
      <w:numFmt w:val="lowerLetter"/>
      <w:lvlText w:val="%5)"/>
      <w:lvlJc w:val="left"/>
      <w:pPr>
        <w:tabs>
          <w:tab w:val="num" w:pos="3799"/>
        </w:tabs>
        <w:ind w:left="2637" w:hanging="426"/>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3D314B94"/>
    <w:multiLevelType w:val="hybridMultilevel"/>
    <w:tmpl w:val="483A5E4E"/>
    <w:lvl w:ilvl="0" w:tplc="567E9C00">
      <w:start w:val="1"/>
      <w:numFmt w:val="bullet"/>
      <w:lvlText w:val="-"/>
      <w:lvlJc w:val="left"/>
      <w:pPr>
        <w:ind w:left="720" w:hanging="360"/>
      </w:pPr>
      <w:rPr>
        <w:rFonts w:ascii="Arial" w:eastAsia="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34F1944"/>
    <w:multiLevelType w:val="multilevel"/>
    <w:tmpl w:val="DA84882E"/>
    <w:lvl w:ilvl="0">
      <w:start w:val="1"/>
      <w:numFmt w:val="decimal"/>
      <w:lvlText w:val="%1."/>
      <w:lvlJc w:val="left"/>
      <w:pPr>
        <w:tabs>
          <w:tab w:val="num" w:pos="360"/>
        </w:tabs>
        <w:ind w:left="360" w:hanging="360"/>
      </w:pPr>
      <w:rPr>
        <w:rFonts w:hint="default"/>
      </w:rPr>
    </w:lvl>
    <w:lvl w:ilvl="1">
      <w:start w:val="1"/>
      <w:numFmt w:val="decimal"/>
      <w:pStyle w:val="2uroven"/>
      <w:lvlText w:val="%1.%2."/>
      <w:lvlJc w:val="left"/>
      <w:pPr>
        <w:ind w:left="907" w:hanging="54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urovenseznamu"/>
      <w:lvlText w:val="%1.%2.%3."/>
      <w:lvlJc w:val="left"/>
      <w:pPr>
        <w:tabs>
          <w:tab w:val="num" w:pos="1474"/>
        </w:tabs>
        <w:ind w:left="1134" w:hanging="414"/>
      </w:pPr>
      <w:rPr>
        <w:rFonts w:hint="default"/>
      </w:rPr>
    </w:lvl>
    <w:lvl w:ilvl="3">
      <w:start w:val="1"/>
      <w:numFmt w:val="decimal"/>
      <w:pStyle w:val="4urovenseznamu"/>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769C165C"/>
    <w:multiLevelType w:val="multilevel"/>
    <w:tmpl w:val="D2EAF4BE"/>
    <w:lvl w:ilvl="0">
      <w:start w:val="1"/>
      <w:numFmt w:val="bullet"/>
      <w:pStyle w:val="Style4"/>
      <w:lvlText w:val="-"/>
      <w:lvlJc w:val="left"/>
      <w:pPr>
        <w:tabs>
          <w:tab w:val="num" w:pos="720"/>
        </w:tabs>
        <w:ind w:left="720" w:hanging="360"/>
      </w:pPr>
      <w:rPr>
        <w:rFont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A491868"/>
    <w:multiLevelType w:val="hybridMultilevel"/>
    <w:tmpl w:val="2B3ADBAE"/>
    <w:lvl w:ilvl="0" w:tplc="4E48847C">
      <w:start w:val="1"/>
      <w:numFmt w:val="decimal"/>
      <w:lvlText w:val="%1."/>
      <w:lvlJc w:val="left"/>
      <w:pPr>
        <w:ind w:left="0"/>
      </w:pPr>
      <w:rPr>
        <w:rFonts w:ascii="Arial" w:eastAsia="Arial" w:hAnsi="Arial" w:cs="Arial" w:hint="default"/>
        <w:b/>
        <w:bCs/>
        <w:i w:val="0"/>
        <w:strike w:val="0"/>
        <w:dstrike w:val="0"/>
        <w:color w:val="004F9E"/>
        <w:sz w:val="22"/>
        <w:szCs w:val="22"/>
        <w:u w:val="none" w:color="000000"/>
        <w:bdr w:val="none" w:sz="0" w:space="0" w:color="auto"/>
        <w:shd w:val="clear" w:color="auto" w:fill="auto"/>
        <w:vertAlign w:val="baseline"/>
      </w:rPr>
    </w:lvl>
    <w:lvl w:ilvl="1" w:tplc="0E2CFC32">
      <w:start w:val="1"/>
      <w:numFmt w:val="lowerLetter"/>
      <w:pStyle w:val="druhauroven"/>
      <w:lvlText w:val="%2"/>
      <w:lvlJc w:val="left"/>
      <w:pPr>
        <w:ind w:left="108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2" w:tplc="397843B4">
      <w:start w:val="1"/>
      <w:numFmt w:val="lowerRoman"/>
      <w:lvlText w:val="%3"/>
      <w:lvlJc w:val="left"/>
      <w:pPr>
        <w:ind w:left="180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3" w:tplc="E65635D8">
      <w:start w:val="1"/>
      <w:numFmt w:val="decimal"/>
      <w:lvlText w:val="%4"/>
      <w:lvlJc w:val="left"/>
      <w:pPr>
        <w:ind w:left="252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4" w:tplc="F3FE1F18">
      <w:start w:val="1"/>
      <w:numFmt w:val="lowerLetter"/>
      <w:lvlText w:val="%5"/>
      <w:lvlJc w:val="left"/>
      <w:pPr>
        <w:ind w:left="324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5" w:tplc="29889E4A">
      <w:start w:val="1"/>
      <w:numFmt w:val="lowerRoman"/>
      <w:lvlText w:val="%6"/>
      <w:lvlJc w:val="left"/>
      <w:pPr>
        <w:ind w:left="396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6" w:tplc="FC669B92">
      <w:start w:val="1"/>
      <w:numFmt w:val="decimal"/>
      <w:lvlText w:val="%7"/>
      <w:lvlJc w:val="left"/>
      <w:pPr>
        <w:ind w:left="468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7" w:tplc="D45082CE">
      <w:start w:val="1"/>
      <w:numFmt w:val="lowerLetter"/>
      <w:lvlText w:val="%8"/>
      <w:lvlJc w:val="left"/>
      <w:pPr>
        <w:ind w:left="540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8" w:tplc="95EADF5C">
      <w:start w:val="1"/>
      <w:numFmt w:val="lowerRoman"/>
      <w:lvlText w:val="%9"/>
      <w:lvlJc w:val="left"/>
      <w:pPr>
        <w:ind w:left="612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abstractNum>
  <w:num w:numId="1" w16cid:durableId="931858287">
    <w:abstractNumId w:val="7"/>
  </w:num>
  <w:num w:numId="2" w16cid:durableId="1438407523">
    <w:abstractNumId w:val="5"/>
  </w:num>
  <w:num w:numId="3" w16cid:durableId="321979049">
    <w:abstractNumId w:val="0"/>
  </w:num>
  <w:num w:numId="4" w16cid:durableId="9002147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99492925">
    <w:abstractNumId w:val="2"/>
  </w:num>
  <w:num w:numId="6" w16cid:durableId="1368988797">
    <w:abstractNumId w:val="6"/>
  </w:num>
  <w:num w:numId="7" w16cid:durableId="1870099698">
    <w:abstractNumId w:val="3"/>
  </w:num>
  <w:num w:numId="8" w16cid:durableId="870604428">
    <w:abstractNumId w:val="4"/>
  </w:num>
  <w:num w:numId="9" w16cid:durableId="1145010420">
    <w:abstractNumId w:val="3"/>
    <w:lvlOverride w:ilvl="0">
      <w:startOverride w:val="1"/>
    </w:lvlOverride>
    <w:lvlOverride w:ilvl="1">
      <w:startOverride w:val="1"/>
    </w:lvlOverride>
  </w:num>
  <w:num w:numId="10" w16cid:durableId="382947943">
    <w:abstractNumId w:val="3"/>
  </w:num>
  <w:num w:numId="11" w16cid:durableId="407460906">
    <w:abstractNumId w:val="3"/>
  </w:num>
  <w:num w:numId="12" w16cid:durableId="1918436399">
    <w:abstractNumId w:val="3"/>
    <w:lvlOverride w:ilvl="0">
      <w:startOverride w:val="4"/>
    </w:lvlOverride>
    <w:lvlOverride w:ilvl="1">
      <w:startOverride w:val="3"/>
    </w:lvlOverride>
  </w:num>
  <w:num w:numId="13" w16cid:durableId="1272316742">
    <w:abstractNumId w:val="3"/>
  </w:num>
  <w:num w:numId="14" w16cid:durableId="195704271">
    <w:abstractNumId w:val="3"/>
  </w:num>
  <w:num w:numId="15" w16cid:durableId="1118993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09435602">
    <w:abstractNumId w:val="3"/>
  </w:num>
  <w:num w:numId="17" w16cid:durableId="1837573452">
    <w:abstractNumId w:val="3"/>
  </w:num>
  <w:num w:numId="18" w16cid:durableId="160353696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E0F"/>
    <w:rsid w:val="00000DA3"/>
    <w:rsid w:val="00001B40"/>
    <w:rsid w:val="00003888"/>
    <w:rsid w:val="00005A28"/>
    <w:rsid w:val="0001150B"/>
    <w:rsid w:val="00013125"/>
    <w:rsid w:val="00013184"/>
    <w:rsid w:val="000131D0"/>
    <w:rsid w:val="0001396F"/>
    <w:rsid w:val="000141D7"/>
    <w:rsid w:val="00020AD5"/>
    <w:rsid w:val="000215B2"/>
    <w:rsid w:val="00022D45"/>
    <w:rsid w:val="00023912"/>
    <w:rsid w:val="000252E6"/>
    <w:rsid w:val="00032B93"/>
    <w:rsid w:val="000330A3"/>
    <w:rsid w:val="00035545"/>
    <w:rsid w:val="00036E60"/>
    <w:rsid w:val="00040238"/>
    <w:rsid w:val="00041CF1"/>
    <w:rsid w:val="0004415B"/>
    <w:rsid w:val="000454C1"/>
    <w:rsid w:val="0005059F"/>
    <w:rsid w:val="0005391B"/>
    <w:rsid w:val="00054152"/>
    <w:rsid w:val="000548A4"/>
    <w:rsid w:val="00056FA9"/>
    <w:rsid w:val="0006081F"/>
    <w:rsid w:val="00062105"/>
    <w:rsid w:val="0006274E"/>
    <w:rsid w:val="00062911"/>
    <w:rsid w:val="00064878"/>
    <w:rsid w:val="000652D0"/>
    <w:rsid w:val="00066DDD"/>
    <w:rsid w:val="00071349"/>
    <w:rsid w:val="0007227A"/>
    <w:rsid w:val="000727BE"/>
    <w:rsid w:val="00074815"/>
    <w:rsid w:val="0007597B"/>
    <w:rsid w:val="00076833"/>
    <w:rsid w:val="00084CD1"/>
    <w:rsid w:val="00085DDF"/>
    <w:rsid w:val="0008636A"/>
    <w:rsid w:val="00086CFA"/>
    <w:rsid w:val="0009006F"/>
    <w:rsid w:val="00091EA8"/>
    <w:rsid w:val="0009272D"/>
    <w:rsid w:val="00093040"/>
    <w:rsid w:val="00093BA4"/>
    <w:rsid w:val="0009427A"/>
    <w:rsid w:val="00095033"/>
    <w:rsid w:val="00095164"/>
    <w:rsid w:val="000967F8"/>
    <w:rsid w:val="000A06FE"/>
    <w:rsid w:val="000A0818"/>
    <w:rsid w:val="000A0AAE"/>
    <w:rsid w:val="000A2EE1"/>
    <w:rsid w:val="000A34EB"/>
    <w:rsid w:val="000A4B5C"/>
    <w:rsid w:val="000B27CA"/>
    <w:rsid w:val="000B2E57"/>
    <w:rsid w:val="000B4971"/>
    <w:rsid w:val="000B6509"/>
    <w:rsid w:val="000C0449"/>
    <w:rsid w:val="000C0D01"/>
    <w:rsid w:val="000C14C4"/>
    <w:rsid w:val="000C34D2"/>
    <w:rsid w:val="000C46D0"/>
    <w:rsid w:val="000C59BB"/>
    <w:rsid w:val="000C5D51"/>
    <w:rsid w:val="000C6307"/>
    <w:rsid w:val="000C7177"/>
    <w:rsid w:val="000C72D7"/>
    <w:rsid w:val="000C7836"/>
    <w:rsid w:val="000D15C5"/>
    <w:rsid w:val="000D3F43"/>
    <w:rsid w:val="000D40BC"/>
    <w:rsid w:val="000D4B55"/>
    <w:rsid w:val="000D513C"/>
    <w:rsid w:val="000D6BAB"/>
    <w:rsid w:val="000D6FBC"/>
    <w:rsid w:val="000D7384"/>
    <w:rsid w:val="000D7514"/>
    <w:rsid w:val="000D7780"/>
    <w:rsid w:val="000D7C7E"/>
    <w:rsid w:val="000E2957"/>
    <w:rsid w:val="000E33A8"/>
    <w:rsid w:val="000E3A5E"/>
    <w:rsid w:val="000E4CE7"/>
    <w:rsid w:val="000E6F62"/>
    <w:rsid w:val="000E70F5"/>
    <w:rsid w:val="000E7B9F"/>
    <w:rsid w:val="000F0506"/>
    <w:rsid w:val="000F3CEF"/>
    <w:rsid w:val="000F4EC6"/>
    <w:rsid w:val="001008D5"/>
    <w:rsid w:val="00100E7B"/>
    <w:rsid w:val="001024F6"/>
    <w:rsid w:val="0010302A"/>
    <w:rsid w:val="001038AA"/>
    <w:rsid w:val="00103DF8"/>
    <w:rsid w:val="00104B7C"/>
    <w:rsid w:val="001076B3"/>
    <w:rsid w:val="00107E05"/>
    <w:rsid w:val="001103A3"/>
    <w:rsid w:val="00112C8A"/>
    <w:rsid w:val="001137A2"/>
    <w:rsid w:val="00114A80"/>
    <w:rsid w:val="00114BF3"/>
    <w:rsid w:val="0011565C"/>
    <w:rsid w:val="00115EC7"/>
    <w:rsid w:val="00120761"/>
    <w:rsid w:val="00120C3F"/>
    <w:rsid w:val="00123AC9"/>
    <w:rsid w:val="00125292"/>
    <w:rsid w:val="00125BB3"/>
    <w:rsid w:val="00126F17"/>
    <w:rsid w:val="0013298D"/>
    <w:rsid w:val="00132C61"/>
    <w:rsid w:val="001344B4"/>
    <w:rsid w:val="001353F8"/>
    <w:rsid w:val="00136C90"/>
    <w:rsid w:val="00137272"/>
    <w:rsid w:val="001411A2"/>
    <w:rsid w:val="0014294F"/>
    <w:rsid w:val="00144901"/>
    <w:rsid w:val="00144F9A"/>
    <w:rsid w:val="00145403"/>
    <w:rsid w:val="00152C38"/>
    <w:rsid w:val="00153E29"/>
    <w:rsid w:val="00155173"/>
    <w:rsid w:val="00156D1B"/>
    <w:rsid w:val="00161062"/>
    <w:rsid w:val="00163589"/>
    <w:rsid w:val="00165792"/>
    <w:rsid w:val="00165AEB"/>
    <w:rsid w:val="00166073"/>
    <w:rsid w:val="001714C6"/>
    <w:rsid w:val="00171D2A"/>
    <w:rsid w:val="00171EEA"/>
    <w:rsid w:val="001720FC"/>
    <w:rsid w:val="0017228C"/>
    <w:rsid w:val="0017292B"/>
    <w:rsid w:val="0017493D"/>
    <w:rsid w:val="0018084C"/>
    <w:rsid w:val="00182D20"/>
    <w:rsid w:val="00186AE9"/>
    <w:rsid w:val="001970FE"/>
    <w:rsid w:val="001A07DD"/>
    <w:rsid w:val="001A0EA2"/>
    <w:rsid w:val="001A28C9"/>
    <w:rsid w:val="001A5707"/>
    <w:rsid w:val="001A5790"/>
    <w:rsid w:val="001A69C9"/>
    <w:rsid w:val="001A6AB2"/>
    <w:rsid w:val="001A6DCF"/>
    <w:rsid w:val="001A7CC3"/>
    <w:rsid w:val="001B1360"/>
    <w:rsid w:val="001B1647"/>
    <w:rsid w:val="001B2D7B"/>
    <w:rsid w:val="001B2FAD"/>
    <w:rsid w:val="001B3A7E"/>
    <w:rsid w:val="001B551C"/>
    <w:rsid w:val="001B5C02"/>
    <w:rsid w:val="001B698D"/>
    <w:rsid w:val="001B6A3D"/>
    <w:rsid w:val="001B6CAC"/>
    <w:rsid w:val="001B70FD"/>
    <w:rsid w:val="001B7696"/>
    <w:rsid w:val="001C2457"/>
    <w:rsid w:val="001C3BE8"/>
    <w:rsid w:val="001C46C6"/>
    <w:rsid w:val="001C642F"/>
    <w:rsid w:val="001C6E0F"/>
    <w:rsid w:val="001D2F6A"/>
    <w:rsid w:val="001D398F"/>
    <w:rsid w:val="001D4B89"/>
    <w:rsid w:val="001D56A3"/>
    <w:rsid w:val="001D58CF"/>
    <w:rsid w:val="001E256A"/>
    <w:rsid w:val="001E30CC"/>
    <w:rsid w:val="001E32F8"/>
    <w:rsid w:val="001E38F7"/>
    <w:rsid w:val="001E3B12"/>
    <w:rsid w:val="001E44CB"/>
    <w:rsid w:val="001E6EC7"/>
    <w:rsid w:val="001F23E0"/>
    <w:rsid w:val="001F25E5"/>
    <w:rsid w:val="001F484D"/>
    <w:rsid w:val="001F67E6"/>
    <w:rsid w:val="001F7D78"/>
    <w:rsid w:val="00200804"/>
    <w:rsid w:val="00200880"/>
    <w:rsid w:val="0020499D"/>
    <w:rsid w:val="002055AE"/>
    <w:rsid w:val="002056E0"/>
    <w:rsid w:val="0021070F"/>
    <w:rsid w:val="00210B9C"/>
    <w:rsid w:val="002131E0"/>
    <w:rsid w:val="00214628"/>
    <w:rsid w:val="00214D0F"/>
    <w:rsid w:val="002201C0"/>
    <w:rsid w:val="00220474"/>
    <w:rsid w:val="00221B20"/>
    <w:rsid w:val="00225069"/>
    <w:rsid w:val="00226FF7"/>
    <w:rsid w:val="002316DD"/>
    <w:rsid w:val="002320BA"/>
    <w:rsid w:val="00235941"/>
    <w:rsid w:val="002372E0"/>
    <w:rsid w:val="00237FA5"/>
    <w:rsid w:val="00240353"/>
    <w:rsid w:val="0024138C"/>
    <w:rsid w:val="00242CA5"/>
    <w:rsid w:val="0024373A"/>
    <w:rsid w:val="00244B14"/>
    <w:rsid w:val="00245408"/>
    <w:rsid w:val="002457E7"/>
    <w:rsid w:val="002463BD"/>
    <w:rsid w:val="002479C3"/>
    <w:rsid w:val="0025092A"/>
    <w:rsid w:val="00251D7C"/>
    <w:rsid w:val="002528F5"/>
    <w:rsid w:val="00252CB8"/>
    <w:rsid w:val="00253989"/>
    <w:rsid w:val="00254533"/>
    <w:rsid w:val="00254759"/>
    <w:rsid w:val="00254C63"/>
    <w:rsid w:val="002550EB"/>
    <w:rsid w:val="00256622"/>
    <w:rsid w:val="00260459"/>
    <w:rsid w:val="00260468"/>
    <w:rsid w:val="00261512"/>
    <w:rsid w:val="002624E4"/>
    <w:rsid w:val="00262681"/>
    <w:rsid w:val="0026369A"/>
    <w:rsid w:val="00263810"/>
    <w:rsid w:val="00263D18"/>
    <w:rsid w:val="0026433E"/>
    <w:rsid w:val="00264461"/>
    <w:rsid w:val="00266849"/>
    <w:rsid w:val="00266C97"/>
    <w:rsid w:val="002678DA"/>
    <w:rsid w:val="00267C8C"/>
    <w:rsid w:val="002702E3"/>
    <w:rsid w:val="00271031"/>
    <w:rsid w:val="0027137D"/>
    <w:rsid w:val="002719BB"/>
    <w:rsid w:val="002738D3"/>
    <w:rsid w:val="00273E60"/>
    <w:rsid w:val="002748C4"/>
    <w:rsid w:val="00280BB6"/>
    <w:rsid w:val="00281A67"/>
    <w:rsid w:val="00282036"/>
    <w:rsid w:val="00283175"/>
    <w:rsid w:val="00283F9E"/>
    <w:rsid w:val="00290154"/>
    <w:rsid w:val="00292B8A"/>
    <w:rsid w:val="00293880"/>
    <w:rsid w:val="0029388B"/>
    <w:rsid w:val="002943E4"/>
    <w:rsid w:val="00296BAE"/>
    <w:rsid w:val="002A0435"/>
    <w:rsid w:val="002A19DC"/>
    <w:rsid w:val="002A27CB"/>
    <w:rsid w:val="002A42ED"/>
    <w:rsid w:val="002B5020"/>
    <w:rsid w:val="002C0B60"/>
    <w:rsid w:val="002C1AC7"/>
    <w:rsid w:val="002C2B61"/>
    <w:rsid w:val="002C30F8"/>
    <w:rsid w:val="002C5BE6"/>
    <w:rsid w:val="002C6ABD"/>
    <w:rsid w:val="002C7307"/>
    <w:rsid w:val="002C77F8"/>
    <w:rsid w:val="002C78D4"/>
    <w:rsid w:val="002D1BA3"/>
    <w:rsid w:val="002D3980"/>
    <w:rsid w:val="002D41E6"/>
    <w:rsid w:val="002D485C"/>
    <w:rsid w:val="002D73D4"/>
    <w:rsid w:val="002D749E"/>
    <w:rsid w:val="002E669C"/>
    <w:rsid w:val="002E6B81"/>
    <w:rsid w:val="002F108C"/>
    <w:rsid w:val="002F31C6"/>
    <w:rsid w:val="002F3559"/>
    <w:rsid w:val="002F396D"/>
    <w:rsid w:val="00300940"/>
    <w:rsid w:val="00301E7C"/>
    <w:rsid w:val="003032B1"/>
    <w:rsid w:val="00303456"/>
    <w:rsid w:val="0030537D"/>
    <w:rsid w:val="00305ECA"/>
    <w:rsid w:val="0030606B"/>
    <w:rsid w:val="0030754A"/>
    <w:rsid w:val="003120F9"/>
    <w:rsid w:val="0031647F"/>
    <w:rsid w:val="00320D86"/>
    <w:rsid w:val="00323695"/>
    <w:rsid w:val="0032390C"/>
    <w:rsid w:val="00324B9F"/>
    <w:rsid w:val="003310AF"/>
    <w:rsid w:val="003315E1"/>
    <w:rsid w:val="003357D6"/>
    <w:rsid w:val="00335EA1"/>
    <w:rsid w:val="00342FBD"/>
    <w:rsid w:val="00346DF8"/>
    <w:rsid w:val="00350316"/>
    <w:rsid w:val="0035217C"/>
    <w:rsid w:val="00352BD0"/>
    <w:rsid w:val="003532D9"/>
    <w:rsid w:val="0035410E"/>
    <w:rsid w:val="0035483B"/>
    <w:rsid w:val="003551DC"/>
    <w:rsid w:val="003562C0"/>
    <w:rsid w:val="0036473D"/>
    <w:rsid w:val="003650BC"/>
    <w:rsid w:val="00370B0D"/>
    <w:rsid w:val="00372F16"/>
    <w:rsid w:val="003752D7"/>
    <w:rsid w:val="00375FB8"/>
    <w:rsid w:val="00383B16"/>
    <w:rsid w:val="003871BC"/>
    <w:rsid w:val="00387888"/>
    <w:rsid w:val="00390015"/>
    <w:rsid w:val="00392522"/>
    <w:rsid w:val="0039375D"/>
    <w:rsid w:val="00394022"/>
    <w:rsid w:val="003A2A22"/>
    <w:rsid w:val="003A35E7"/>
    <w:rsid w:val="003A461C"/>
    <w:rsid w:val="003A4D9D"/>
    <w:rsid w:val="003A5A48"/>
    <w:rsid w:val="003A614B"/>
    <w:rsid w:val="003A629C"/>
    <w:rsid w:val="003B174E"/>
    <w:rsid w:val="003B23A5"/>
    <w:rsid w:val="003B4659"/>
    <w:rsid w:val="003B56B0"/>
    <w:rsid w:val="003B6800"/>
    <w:rsid w:val="003B79D5"/>
    <w:rsid w:val="003B7F4C"/>
    <w:rsid w:val="003C1DD4"/>
    <w:rsid w:val="003C5432"/>
    <w:rsid w:val="003C5494"/>
    <w:rsid w:val="003C5AE4"/>
    <w:rsid w:val="003C5D54"/>
    <w:rsid w:val="003C60EB"/>
    <w:rsid w:val="003C660C"/>
    <w:rsid w:val="003C6822"/>
    <w:rsid w:val="003D07C7"/>
    <w:rsid w:val="003D08A8"/>
    <w:rsid w:val="003D45A5"/>
    <w:rsid w:val="003D7115"/>
    <w:rsid w:val="003D7410"/>
    <w:rsid w:val="003E10FB"/>
    <w:rsid w:val="003E40C2"/>
    <w:rsid w:val="003E4F20"/>
    <w:rsid w:val="003E6E3F"/>
    <w:rsid w:val="003F0651"/>
    <w:rsid w:val="003F43F2"/>
    <w:rsid w:val="003F51B9"/>
    <w:rsid w:val="003F6391"/>
    <w:rsid w:val="003F645A"/>
    <w:rsid w:val="00400733"/>
    <w:rsid w:val="00402D07"/>
    <w:rsid w:val="00406419"/>
    <w:rsid w:val="004073DA"/>
    <w:rsid w:val="0041116E"/>
    <w:rsid w:val="00413FAB"/>
    <w:rsid w:val="004147F1"/>
    <w:rsid w:val="0041530A"/>
    <w:rsid w:val="00417677"/>
    <w:rsid w:val="004222B0"/>
    <w:rsid w:val="00422F6D"/>
    <w:rsid w:val="00424C36"/>
    <w:rsid w:val="004256FA"/>
    <w:rsid w:val="004262BA"/>
    <w:rsid w:val="00426EA4"/>
    <w:rsid w:val="00427A52"/>
    <w:rsid w:val="00427C75"/>
    <w:rsid w:val="004321D0"/>
    <w:rsid w:val="004323EC"/>
    <w:rsid w:val="004357B2"/>
    <w:rsid w:val="004369FB"/>
    <w:rsid w:val="00437D8A"/>
    <w:rsid w:val="00440232"/>
    <w:rsid w:val="004407E7"/>
    <w:rsid w:val="0044099A"/>
    <w:rsid w:val="00440FCB"/>
    <w:rsid w:val="00443563"/>
    <w:rsid w:val="004440DE"/>
    <w:rsid w:val="004459BE"/>
    <w:rsid w:val="00445C7C"/>
    <w:rsid w:val="00446130"/>
    <w:rsid w:val="00447137"/>
    <w:rsid w:val="00447880"/>
    <w:rsid w:val="004478DC"/>
    <w:rsid w:val="004504F3"/>
    <w:rsid w:val="004505D8"/>
    <w:rsid w:val="0045075C"/>
    <w:rsid w:val="00450CC7"/>
    <w:rsid w:val="00452AB4"/>
    <w:rsid w:val="00454941"/>
    <w:rsid w:val="004550F8"/>
    <w:rsid w:val="004571C8"/>
    <w:rsid w:val="00463924"/>
    <w:rsid w:val="004659C5"/>
    <w:rsid w:val="004723DC"/>
    <w:rsid w:val="0047295A"/>
    <w:rsid w:val="00475357"/>
    <w:rsid w:val="00477849"/>
    <w:rsid w:val="004834CE"/>
    <w:rsid w:val="00485D4E"/>
    <w:rsid w:val="004917E1"/>
    <w:rsid w:val="00494494"/>
    <w:rsid w:val="00495A2D"/>
    <w:rsid w:val="0049747D"/>
    <w:rsid w:val="00497C71"/>
    <w:rsid w:val="004A7D48"/>
    <w:rsid w:val="004B4308"/>
    <w:rsid w:val="004B482A"/>
    <w:rsid w:val="004B48A7"/>
    <w:rsid w:val="004B6C90"/>
    <w:rsid w:val="004C1959"/>
    <w:rsid w:val="004C32B5"/>
    <w:rsid w:val="004C4555"/>
    <w:rsid w:val="004C4768"/>
    <w:rsid w:val="004C6B52"/>
    <w:rsid w:val="004D2AEA"/>
    <w:rsid w:val="004D3460"/>
    <w:rsid w:val="004D3986"/>
    <w:rsid w:val="004D5612"/>
    <w:rsid w:val="004D5655"/>
    <w:rsid w:val="004D57CF"/>
    <w:rsid w:val="004D59A1"/>
    <w:rsid w:val="004D5CBC"/>
    <w:rsid w:val="004D68A3"/>
    <w:rsid w:val="004D7846"/>
    <w:rsid w:val="004E3B7E"/>
    <w:rsid w:val="004E3F20"/>
    <w:rsid w:val="004E40E8"/>
    <w:rsid w:val="004E4CA2"/>
    <w:rsid w:val="004E6294"/>
    <w:rsid w:val="004E6642"/>
    <w:rsid w:val="004F54F2"/>
    <w:rsid w:val="004F58A9"/>
    <w:rsid w:val="004F7DB9"/>
    <w:rsid w:val="00501A8B"/>
    <w:rsid w:val="00502831"/>
    <w:rsid w:val="00502EDF"/>
    <w:rsid w:val="00502FC9"/>
    <w:rsid w:val="00503484"/>
    <w:rsid w:val="005035EB"/>
    <w:rsid w:val="005047FD"/>
    <w:rsid w:val="005058E3"/>
    <w:rsid w:val="00505A3A"/>
    <w:rsid w:val="00511ADC"/>
    <w:rsid w:val="005128F1"/>
    <w:rsid w:val="00515A9D"/>
    <w:rsid w:val="00522B62"/>
    <w:rsid w:val="005238C9"/>
    <w:rsid w:val="00523CC7"/>
    <w:rsid w:val="0052438F"/>
    <w:rsid w:val="00526E43"/>
    <w:rsid w:val="00527BA5"/>
    <w:rsid w:val="005308C4"/>
    <w:rsid w:val="005315ED"/>
    <w:rsid w:val="005344D4"/>
    <w:rsid w:val="00536A40"/>
    <w:rsid w:val="005377AA"/>
    <w:rsid w:val="005377CF"/>
    <w:rsid w:val="00540408"/>
    <w:rsid w:val="00541A80"/>
    <w:rsid w:val="005424CC"/>
    <w:rsid w:val="00543E4C"/>
    <w:rsid w:val="005443E3"/>
    <w:rsid w:val="005446A3"/>
    <w:rsid w:val="00544FD4"/>
    <w:rsid w:val="00545222"/>
    <w:rsid w:val="005466FE"/>
    <w:rsid w:val="005511CA"/>
    <w:rsid w:val="0055138F"/>
    <w:rsid w:val="0055166C"/>
    <w:rsid w:val="00553AB8"/>
    <w:rsid w:val="005546FE"/>
    <w:rsid w:val="00554F47"/>
    <w:rsid w:val="00557A42"/>
    <w:rsid w:val="0056157A"/>
    <w:rsid w:val="00561802"/>
    <w:rsid w:val="00562036"/>
    <w:rsid w:val="00564321"/>
    <w:rsid w:val="00566EC7"/>
    <w:rsid w:val="00567353"/>
    <w:rsid w:val="0056769A"/>
    <w:rsid w:val="0057035C"/>
    <w:rsid w:val="00572687"/>
    <w:rsid w:val="0057319D"/>
    <w:rsid w:val="00575708"/>
    <w:rsid w:val="00575B8C"/>
    <w:rsid w:val="00575C6B"/>
    <w:rsid w:val="00576675"/>
    <w:rsid w:val="005771B9"/>
    <w:rsid w:val="00577D61"/>
    <w:rsid w:val="0058271E"/>
    <w:rsid w:val="0058272A"/>
    <w:rsid w:val="00586C5C"/>
    <w:rsid w:val="0058761C"/>
    <w:rsid w:val="005900AC"/>
    <w:rsid w:val="00591A09"/>
    <w:rsid w:val="00594F84"/>
    <w:rsid w:val="00595229"/>
    <w:rsid w:val="00595377"/>
    <w:rsid w:val="00596080"/>
    <w:rsid w:val="00597AAB"/>
    <w:rsid w:val="00597DFF"/>
    <w:rsid w:val="005A12E5"/>
    <w:rsid w:val="005A3AF5"/>
    <w:rsid w:val="005B111B"/>
    <w:rsid w:val="005B393C"/>
    <w:rsid w:val="005B4287"/>
    <w:rsid w:val="005B4F99"/>
    <w:rsid w:val="005B6106"/>
    <w:rsid w:val="005B75FB"/>
    <w:rsid w:val="005C2AA8"/>
    <w:rsid w:val="005C34F6"/>
    <w:rsid w:val="005C55FD"/>
    <w:rsid w:val="005C72CD"/>
    <w:rsid w:val="005C7AC0"/>
    <w:rsid w:val="005D12E8"/>
    <w:rsid w:val="005D21FC"/>
    <w:rsid w:val="005D2BE6"/>
    <w:rsid w:val="005D30EF"/>
    <w:rsid w:val="005D47F6"/>
    <w:rsid w:val="005D49A3"/>
    <w:rsid w:val="005D4BE5"/>
    <w:rsid w:val="005D4CF6"/>
    <w:rsid w:val="005D5582"/>
    <w:rsid w:val="005D56CF"/>
    <w:rsid w:val="005D5F8C"/>
    <w:rsid w:val="005E08E2"/>
    <w:rsid w:val="005E3642"/>
    <w:rsid w:val="005E3A06"/>
    <w:rsid w:val="005E63D6"/>
    <w:rsid w:val="005E6D2A"/>
    <w:rsid w:val="005E6E2D"/>
    <w:rsid w:val="005E796B"/>
    <w:rsid w:val="005F3110"/>
    <w:rsid w:val="005F33EE"/>
    <w:rsid w:val="005F49FE"/>
    <w:rsid w:val="005F591A"/>
    <w:rsid w:val="005F6E90"/>
    <w:rsid w:val="005F7464"/>
    <w:rsid w:val="005F76B5"/>
    <w:rsid w:val="005F7D7B"/>
    <w:rsid w:val="00600A60"/>
    <w:rsid w:val="00600E3D"/>
    <w:rsid w:val="00603456"/>
    <w:rsid w:val="0060479B"/>
    <w:rsid w:val="0060522C"/>
    <w:rsid w:val="00605C18"/>
    <w:rsid w:val="00612F74"/>
    <w:rsid w:val="00613669"/>
    <w:rsid w:val="006137EF"/>
    <w:rsid w:val="0061497A"/>
    <w:rsid w:val="00615127"/>
    <w:rsid w:val="006165F7"/>
    <w:rsid w:val="00617A86"/>
    <w:rsid w:val="00622194"/>
    <w:rsid w:val="006225A6"/>
    <w:rsid w:val="00622A40"/>
    <w:rsid w:val="006249A8"/>
    <w:rsid w:val="006261E1"/>
    <w:rsid w:val="00626336"/>
    <w:rsid w:val="00630AA6"/>
    <w:rsid w:val="006312FF"/>
    <w:rsid w:val="00631B42"/>
    <w:rsid w:val="006351DA"/>
    <w:rsid w:val="0063537C"/>
    <w:rsid w:val="00636B5C"/>
    <w:rsid w:val="006404FE"/>
    <w:rsid w:val="00640C26"/>
    <w:rsid w:val="00641849"/>
    <w:rsid w:val="00641CEC"/>
    <w:rsid w:val="006426B8"/>
    <w:rsid w:val="0064599F"/>
    <w:rsid w:val="00646B2A"/>
    <w:rsid w:val="00646DBF"/>
    <w:rsid w:val="00647880"/>
    <w:rsid w:val="00647B30"/>
    <w:rsid w:val="00650474"/>
    <w:rsid w:val="00653324"/>
    <w:rsid w:val="00653355"/>
    <w:rsid w:val="00653B6E"/>
    <w:rsid w:val="0065416F"/>
    <w:rsid w:val="0065569F"/>
    <w:rsid w:val="00656FBA"/>
    <w:rsid w:val="00656FC5"/>
    <w:rsid w:val="00657418"/>
    <w:rsid w:val="006605DE"/>
    <w:rsid w:val="00660885"/>
    <w:rsid w:val="0066105A"/>
    <w:rsid w:val="00662BF2"/>
    <w:rsid w:val="00663D48"/>
    <w:rsid w:val="006739EF"/>
    <w:rsid w:val="006761EA"/>
    <w:rsid w:val="0067621A"/>
    <w:rsid w:val="0067703B"/>
    <w:rsid w:val="006800A6"/>
    <w:rsid w:val="00680C6D"/>
    <w:rsid w:val="00681024"/>
    <w:rsid w:val="00681456"/>
    <w:rsid w:val="0068169E"/>
    <w:rsid w:val="006821DE"/>
    <w:rsid w:val="00684D42"/>
    <w:rsid w:val="0068738E"/>
    <w:rsid w:val="006919AB"/>
    <w:rsid w:val="00697BE1"/>
    <w:rsid w:val="006A0D96"/>
    <w:rsid w:val="006A0EAC"/>
    <w:rsid w:val="006A177C"/>
    <w:rsid w:val="006A2438"/>
    <w:rsid w:val="006A4EB1"/>
    <w:rsid w:val="006A6436"/>
    <w:rsid w:val="006A6EA2"/>
    <w:rsid w:val="006A749A"/>
    <w:rsid w:val="006B3C2A"/>
    <w:rsid w:val="006B49AA"/>
    <w:rsid w:val="006B5DEF"/>
    <w:rsid w:val="006B70BF"/>
    <w:rsid w:val="006C089B"/>
    <w:rsid w:val="006C1EBF"/>
    <w:rsid w:val="006C5B57"/>
    <w:rsid w:val="006C6B86"/>
    <w:rsid w:val="006D09D7"/>
    <w:rsid w:val="006D37C1"/>
    <w:rsid w:val="006D45DB"/>
    <w:rsid w:val="006E2B9C"/>
    <w:rsid w:val="006E4102"/>
    <w:rsid w:val="006E430D"/>
    <w:rsid w:val="006E4527"/>
    <w:rsid w:val="006E5BEC"/>
    <w:rsid w:val="006E5C38"/>
    <w:rsid w:val="006E754D"/>
    <w:rsid w:val="006E7550"/>
    <w:rsid w:val="006F0E88"/>
    <w:rsid w:val="006F195B"/>
    <w:rsid w:val="006F2E56"/>
    <w:rsid w:val="006F406D"/>
    <w:rsid w:val="006F5085"/>
    <w:rsid w:val="006F5401"/>
    <w:rsid w:val="006F6B7C"/>
    <w:rsid w:val="006F72FD"/>
    <w:rsid w:val="006F756C"/>
    <w:rsid w:val="007008FF"/>
    <w:rsid w:val="00703BAD"/>
    <w:rsid w:val="00704030"/>
    <w:rsid w:val="0070527A"/>
    <w:rsid w:val="00706FCE"/>
    <w:rsid w:val="00710318"/>
    <w:rsid w:val="00711579"/>
    <w:rsid w:val="0071216F"/>
    <w:rsid w:val="00715F58"/>
    <w:rsid w:val="007166D2"/>
    <w:rsid w:val="00717358"/>
    <w:rsid w:val="007221F2"/>
    <w:rsid w:val="0072270D"/>
    <w:rsid w:val="007249F8"/>
    <w:rsid w:val="00724B70"/>
    <w:rsid w:val="00724C40"/>
    <w:rsid w:val="007274DE"/>
    <w:rsid w:val="00732767"/>
    <w:rsid w:val="007341A5"/>
    <w:rsid w:val="00734C15"/>
    <w:rsid w:val="00734CA3"/>
    <w:rsid w:val="0073511D"/>
    <w:rsid w:val="00740BC4"/>
    <w:rsid w:val="007463B5"/>
    <w:rsid w:val="00747C45"/>
    <w:rsid w:val="0075011E"/>
    <w:rsid w:val="0075095F"/>
    <w:rsid w:val="00754379"/>
    <w:rsid w:val="00755F80"/>
    <w:rsid w:val="00761DB7"/>
    <w:rsid w:val="007635C2"/>
    <w:rsid w:val="0076498E"/>
    <w:rsid w:val="007678C4"/>
    <w:rsid w:val="0077077B"/>
    <w:rsid w:val="007709D7"/>
    <w:rsid w:val="00770B36"/>
    <w:rsid w:val="00770EA0"/>
    <w:rsid w:val="00771AFD"/>
    <w:rsid w:val="00771B99"/>
    <w:rsid w:val="0077257C"/>
    <w:rsid w:val="0077411C"/>
    <w:rsid w:val="00774960"/>
    <w:rsid w:val="00775764"/>
    <w:rsid w:val="00776E42"/>
    <w:rsid w:val="007772E2"/>
    <w:rsid w:val="00777F0F"/>
    <w:rsid w:val="00782725"/>
    <w:rsid w:val="00783176"/>
    <w:rsid w:val="00783A5E"/>
    <w:rsid w:val="00785AF1"/>
    <w:rsid w:val="007861C0"/>
    <w:rsid w:val="00786382"/>
    <w:rsid w:val="0078688B"/>
    <w:rsid w:val="0078704E"/>
    <w:rsid w:val="007903F1"/>
    <w:rsid w:val="007940EA"/>
    <w:rsid w:val="00794C18"/>
    <w:rsid w:val="0079576D"/>
    <w:rsid w:val="00797EE2"/>
    <w:rsid w:val="007A05CC"/>
    <w:rsid w:val="007A3F54"/>
    <w:rsid w:val="007B32E7"/>
    <w:rsid w:val="007B4199"/>
    <w:rsid w:val="007B634D"/>
    <w:rsid w:val="007B6FF6"/>
    <w:rsid w:val="007B7603"/>
    <w:rsid w:val="007B7A5B"/>
    <w:rsid w:val="007B7D98"/>
    <w:rsid w:val="007C167C"/>
    <w:rsid w:val="007C3548"/>
    <w:rsid w:val="007C5088"/>
    <w:rsid w:val="007C7FAB"/>
    <w:rsid w:val="007C7FAC"/>
    <w:rsid w:val="007D32AF"/>
    <w:rsid w:val="007D3901"/>
    <w:rsid w:val="007D45FD"/>
    <w:rsid w:val="007D4F8B"/>
    <w:rsid w:val="007D5495"/>
    <w:rsid w:val="007D5DB8"/>
    <w:rsid w:val="007D6AC5"/>
    <w:rsid w:val="007E0B8C"/>
    <w:rsid w:val="007E13F6"/>
    <w:rsid w:val="007E168E"/>
    <w:rsid w:val="007E371C"/>
    <w:rsid w:val="007E3947"/>
    <w:rsid w:val="007E4C22"/>
    <w:rsid w:val="007E6EBB"/>
    <w:rsid w:val="007E70A6"/>
    <w:rsid w:val="007F0174"/>
    <w:rsid w:val="007F017C"/>
    <w:rsid w:val="007F1958"/>
    <w:rsid w:val="007F54A8"/>
    <w:rsid w:val="007F572A"/>
    <w:rsid w:val="007F6D06"/>
    <w:rsid w:val="0080016A"/>
    <w:rsid w:val="00801AF4"/>
    <w:rsid w:val="00802F67"/>
    <w:rsid w:val="00804DC1"/>
    <w:rsid w:val="00805C9E"/>
    <w:rsid w:val="008070A8"/>
    <w:rsid w:val="00807459"/>
    <w:rsid w:val="008075A9"/>
    <w:rsid w:val="008077FE"/>
    <w:rsid w:val="00812FE4"/>
    <w:rsid w:val="008134FC"/>
    <w:rsid w:val="008167CE"/>
    <w:rsid w:val="00822C2F"/>
    <w:rsid w:val="00823445"/>
    <w:rsid w:val="0082394A"/>
    <w:rsid w:val="0082597A"/>
    <w:rsid w:val="00825E08"/>
    <w:rsid w:val="00826E26"/>
    <w:rsid w:val="008277A3"/>
    <w:rsid w:val="00835497"/>
    <w:rsid w:val="00835EA0"/>
    <w:rsid w:val="00836983"/>
    <w:rsid w:val="00836E98"/>
    <w:rsid w:val="00840477"/>
    <w:rsid w:val="00840CBD"/>
    <w:rsid w:val="0084393A"/>
    <w:rsid w:val="00843C0E"/>
    <w:rsid w:val="008458D0"/>
    <w:rsid w:val="00845DC9"/>
    <w:rsid w:val="00846309"/>
    <w:rsid w:val="00847C5D"/>
    <w:rsid w:val="00847E88"/>
    <w:rsid w:val="00852C5A"/>
    <w:rsid w:val="008550C5"/>
    <w:rsid w:val="00856D4C"/>
    <w:rsid w:val="008607A8"/>
    <w:rsid w:val="00862965"/>
    <w:rsid w:val="008639B6"/>
    <w:rsid w:val="008646EE"/>
    <w:rsid w:val="00866486"/>
    <w:rsid w:val="00866891"/>
    <w:rsid w:val="00870180"/>
    <w:rsid w:val="00871359"/>
    <w:rsid w:val="00872F74"/>
    <w:rsid w:val="00873C34"/>
    <w:rsid w:val="00874151"/>
    <w:rsid w:val="0087555D"/>
    <w:rsid w:val="00876ED2"/>
    <w:rsid w:val="0088274E"/>
    <w:rsid w:val="00882DFE"/>
    <w:rsid w:val="008939D2"/>
    <w:rsid w:val="00894A77"/>
    <w:rsid w:val="00894BCD"/>
    <w:rsid w:val="00894CD6"/>
    <w:rsid w:val="00895CF7"/>
    <w:rsid w:val="008A13E8"/>
    <w:rsid w:val="008A2F94"/>
    <w:rsid w:val="008A3234"/>
    <w:rsid w:val="008A5A16"/>
    <w:rsid w:val="008A751D"/>
    <w:rsid w:val="008A7B1E"/>
    <w:rsid w:val="008B0152"/>
    <w:rsid w:val="008B3C6C"/>
    <w:rsid w:val="008B613D"/>
    <w:rsid w:val="008C1113"/>
    <w:rsid w:val="008C38FD"/>
    <w:rsid w:val="008C3F1E"/>
    <w:rsid w:val="008C7B62"/>
    <w:rsid w:val="008D0CFE"/>
    <w:rsid w:val="008D3853"/>
    <w:rsid w:val="008D424C"/>
    <w:rsid w:val="008D47F2"/>
    <w:rsid w:val="008D6666"/>
    <w:rsid w:val="008D6765"/>
    <w:rsid w:val="008E1E64"/>
    <w:rsid w:val="008E1E98"/>
    <w:rsid w:val="008E5F90"/>
    <w:rsid w:val="008E6FFA"/>
    <w:rsid w:val="008E7F51"/>
    <w:rsid w:val="008F1172"/>
    <w:rsid w:val="008F11B7"/>
    <w:rsid w:val="008F1D9B"/>
    <w:rsid w:val="008F4EA2"/>
    <w:rsid w:val="008F7BF1"/>
    <w:rsid w:val="00901B71"/>
    <w:rsid w:val="00901B92"/>
    <w:rsid w:val="00903FAC"/>
    <w:rsid w:val="0090457D"/>
    <w:rsid w:val="009051B2"/>
    <w:rsid w:val="00905FFC"/>
    <w:rsid w:val="00910615"/>
    <w:rsid w:val="00910C34"/>
    <w:rsid w:val="009114FE"/>
    <w:rsid w:val="00915CE8"/>
    <w:rsid w:val="00915E86"/>
    <w:rsid w:val="00916603"/>
    <w:rsid w:val="00916D95"/>
    <w:rsid w:val="009174F3"/>
    <w:rsid w:val="00923517"/>
    <w:rsid w:val="0092396E"/>
    <w:rsid w:val="009261F5"/>
    <w:rsid w:val="009268E4"/>
    <w:rsid w:val="0092712A"/>
    <w:rsid w:val="00927BE2"/>
    <w:rsid w:val="00930360"/>
    <w:rsid w:val="00935CE9"/>
    <w:rsid w:val="009429DB"/>
    <w:rsid w:val="009440DF"/>
    <w:rsid w:val="0094437B"/>
    <w:rsid w:val="00946474"/>
    <w:rsid w:val="0094721A"/>
    <w:rsid w:val="009505A6"/>
    <w:rsid w:val="00951398"/>
    <w:rsid w:val="00952E62"/>
    <w:rsid w:val="00953E48"/>
    <w:rsid w:val="00953F89"/>
    <w:rsid w:val="009602D0"/>
    <w:rsid w:val="00960E6A"/>
    <w:rsid w:val="00960F2A"/>
    <w:rsid w:val="00961081"/>
    <w:rsid w:val="00964B22"/>
    <w:rsid w:val="00965639"/>
    <w:rsid w:val="009678A9"/>
    <w:rsid w:val="0097338D"/>
    <w:rsid w:val="009758F0"/>
    <w:rsid w:val="0097619F"/>
    <w:rsid w:val="0097639C"/>
    <w:rsid w:val="00981182"/>
    <w:rsid w:val="009818FD"/>
    <w:rsid w:val="00981BB9"/>
    <w:rsid w:val="00984CFB"/>
    <w:rsid w:val="009919D7"/>
    <w:rsid w:val="0099310D"/>
    <w:rsid w:val="0099499B"/>
    <w:rsid w:val="009951FA"/>
    <w:rsid w:val="00996AEA"/>
    <w:rsid w:val="00997BAA"/>
    <w:rsid w:val="009A07DC"/>
    <w:rsid w:val="009A0A5C"/>
    <w:rsid w:val="009A0B54"/>
    <w:rsid w:val="009A13F4"/>
    <w:rsid w:val="009A2AAF"/>
    <w:rsid w:val="009A3A28"/>
    <w:rsid w:val="009A773D"/>
    <w:rsid w:val="009B055D"/>
    <w:rsid w:val="009B22B9"/>
    <w:rsid w:val="009B3A37"/>
    <w:rsid w:val="009B3E0B"/>
    <w:rsid w:val="009B6AA8"/>
    <w:rsid w:val="009C1837"/>
    <w:rsid w:val="009C4C37"/>
    <w:rsid w:val="009C5972"/>
    <w:rsid w:val="009C6299"/>
    <w:rsid w:val="009C7846"/>
    <w:rsid w:val="009D0728"/>
    <w:rsid w:val="009D2060"/>
    <w:rsid w:val="009D3657"/>
    <w:rsid w:val="009D3A8E"/>
    <w:rsid w:val="009D4AC3"/>
    <w:rsid w:val="009D70AC"/>
    <w:rsid w:val="009D7AF1"/>
    <w:rsid w:val="009E2264"/>
    <w:rsid w:val="009E28EE"/>
    <w:rsid w:val="009E6268"/>
    <w:rsid w:val="009E75CB"/>
    <w:rsid w:val="009F635A"/>
    <w:rsid w:val="009F748F"/>
    <w:rsid w:val="00A00DC4"/>
    <w:rsid w:val="00A019D2"/>
    <w:rsid w:val="00A0228E"/>
    <w:rsid w:val="00A038A3"/>
    <w:rsid w:val="00A0453A"/>
    <w:rsid w:val="00A051CF"/>
    <w:rsid w:val="00A05348"/>
    <w:rsid w:val="00A10941"/>
    <w:rsid w:val="00A118C5"/>
    <w:rsid w:val="00A11943"/>
    <w:rsid w:val="00A128DC"/>
    <w:rsid w:val="00A20E58"/>
    <w:rsid w:val="00A21500"/>
    <w:rsid w:val="00A22B08"/>
    <w:rsid w:val="00A22E14"/>
    <w:rsid w:val="00A31946"/>
    <w:rsid w:val="00A31B3E"/>
    <w:rsid w:val="00A32525"/>
    <w:rsid w:val="00A33D53"/>
    <w:rsid w:val="00A33F49"/>
    <w:rsid w:val="00A349D7"/>
    <w:rsid w:val="00A35263"/>
    <w:rsid w:val="00A359BE"/>
    <w:rsid w:val="00A36631"/>
    <w:rsid w:val="00A3669B"/>
    <w:rsid w:val="00A41004"/>
    <w:rsid w:val="00A41AA5"/>
    <w:rsid w:val="00A421F6"/>
    <w:rsid w:val="00A422EF"/>
    <w:rsid w:val="00A43A27"/>
    <w:rsid w:val="00A45196"/>
    <w:rsid w:val="00A455B6"/>
    <w:rsid w:val="00A458DA"/>
    <w:rsid w:val="00A50A11"/>
    <w:rsid w:val="00A50A23"/>
    <w:rsid w:val="00A50AF0"/>
    <w:rsid w:val="00A50B75"/>
    <w:rsid w:val="00A5213F"/>
    <w:rsid w:val="00A5368C"/>
    <w:rsid w:val="00A5393F"/>
    <w:rsid w:val="00A53BAF"/>
    <w:rsid w:val="00A5475A"/>
    <w:rsid w:val="00A61664"/>
    <w:rsid w:val="00A61935"/>
    <w:rsid w:val="00A62249"/>
    <w:rsid w:val="00A62CDC"/>
    <w:rsid w:val="00A65070"/>
    <w:rsid w:val="00A67453"/>
    <w:rsid w:val="00A70C4F"/>
    <w:rsid w:val="00A70C8A"/>
    <w:rsid w:val="00A75A6D"/>
    <w:rsid w:val="00A8017B"/>
    <w:rsid w:val="00A87628"/>
    <w:rsid w:val="00A87C9D"/>
    <w:rsid w:val="00A9070A"/>
    <w:rsid w:val="00A91DA9"/>
    <w:rsid w:val="00A931C6"/>
    <w:rsid w:val="00A93F92"/>
    <w:rsid w:val="00A951F9"/>
    <w:rsid w:val="00A974DA"/>
    <w:rsid w:val="00AA2FBA"/>
    <w:rsid w:val="00AA3BA2"/>
    <w:rsid w:val="00AA69C5"/>
    <w:rsid w:val="00AB12ED"/>
    <w:rsid w:val="00AB1435"/>
    <w:rsid w:val="00AB21E7"/>
    <w:rsid w:val="00AB5A56"/>
    <w:rsid w:val="00AB6719"/>
    <w:rsid w:val="00AB687C"/>
    <w:rsid w:val="00AC0292"/>
    <w:rsid w:val="00AC2B65"/>
    <w:rsid w:val="00AC557F"/>
    <w:rsid w:val="00AC5635"/>
    <w:rsid w:val="00AC5DA6"/>
    <w:rsid w:val="00AC604A"/>
    <w:rsid w:val="00AC76EF"/>
    <w:rsid w:val="00AC78E1"/>
    <w:rsid w:val="00AD06A9"/>
    <w:rsid w:val="00AD2B07"/>
    <w:rsid w:val="00AD442B"/>
    <w:rsid w:val="00AD5ED2"/>
    <w:rsid w:val="00AD63C5"/>
    <w:rsid w:val="00AE34AF"/>
    <w:rsid w:val="00AE49B6"/>
    <w:rsid w:val="00AE6937"/>
    <w:rsid w:val="00AE6E63"/>
    <w:rsid w:val="00AE6EA8"/>
    <w:rsid w:val="00AF37BE"/>
    <w:rsid w:val="00AF4152"/>
    <w:rsid w:val="00AF46A2"/>
    <w:rsid w:val="00B01EE9"/>
    <w:rsid w:val="00B0365D"/>
    <w:rsid w:val="00B04BDC"/>
    <w:rsid w:val="00B066E9"/>
    <w:rsid w:val="00B105F8"/>
    <w:rsid w:val="00B12AE6"/>
    <w:rsid w:val="00B13FD9"/>
    <w:rsid w:val="00B14179"/>
    <w:rsid w:val="00B167BF"/>
    <w:rsid w:val="00B167DF"/>
    <w:rsid w:val="00B17E4C"/>
    <w:rsid w:val="00B205A6"/>
    <w:rsid w:val="00B2143B"/>
    <w:rsid w:val="00B249BA"/>
    <w:rsid w:val="00B255D3"/>
    <w:rsid w:val="00B25619"/>
    <w:rsid w:val="00B278C4"/>
    <w:rsid w:val="00B3088E"/>
    <w:rsid w:val="00B3215B"/>
    <w:rsid w:val="00B33965"/>
    <w:rsid w:val="00B3552F"/>
    <w:rsid w:val="00B37EA3"/>
    <w:rsid w:val="00B41566"/>
    <w:rsid w:val="00B418E1"/>
    <w:rsid w:val="00B418F6"/>
    <w:rsid w:val="00B41BA4"/>
    <w:rsid w:val="00B42E9A"/>
    <w:rsid w:val="00B46794"/>
    <w:rsid w:val="00B50E5B"/>
    <w:rsid w:val="00B50FD4"/>
    <w:rsid w:val="00B51B86"/>
    <w:rsid w:val="00B52BC6"/>
    <w:rsid w:val="00B53B93"/>
    <w:rsid w:val="00B53DA6"/>
    <w:rsid w:val="00B540E6"/>
    <w:rsid w:val="00B54793"/>
    <w:rsid w:val="00B55313"/>
    <w:rsid w:val="00B55897"/>
    <w:rsid w:val="00B61459"/>
    <w:rsid w:val="00B62A10"/>
    <w:rsid w:val="00B6490E"/>
    <w:rsid w:val="00B66D4C"/>
    <w:rsid w:val="00B707BC"/>
    <w:rsid w:val="00B71402"/>
    <w:rsid w:val="00B72AAE"/>
    <w:rsid w:val="00B7390D"/>
    <w:rsid w:val="00B73917"/>
    <w:rsid w:val="00B7496E"/>
    <w:rsid w:val="00B75AEB"/>
    <w:rsid w:val="00B769DF"/>
    <w:rsid w:val="00B80494"/>
    <w:rsid w:val="00B80DC8"/>
    <w:rsid w:val="00B80DCC"/>
    <w:rsid w:val="00B81AD6"/>
    <w:rsid w:val="00B8760F"/>
    <w:rsid w:val="00B87AD5"/>
    <w:rsid w:val="00B87BB1"/>
    <w:rsid w:val="00B9194F"/>
    <w:rsid w:val="00B92AC6"/>
    <w:rsid w:val="00B94D1E"/>
    <w:rsid w:val="00B95025"/>
    <w:rsid w:val="00B9636F"/>
    <w:rsid w:val="00B97EB4"/>
    <w:rsid w:val="00BA3723"/>
    <w:rsid w:val="00BA5112"/>
    <w:rsid w:val="00BA6634"/>
    <w:rsid w:val="00BA7240"/>
    <w:rsid w:val="00BB06F8"/>
    <w:rsid w:val="00BB24A2"/>
    <w:rsid w:val="00BB36EA"/>
    <w:rsid w:val="00BB3E32"/>
    <w:rsid w:val="00BB4183"/>
    <w:rsid w:val="00BB5FBB"/>
    <w:rsid w:val="00BB7E57"/>
    <w:rsid w:val="00BC36A9"/>
    <w:rsid w:val="00BC438A"/>
    <w:rsid w:val="00BC5904"/>
    <w:rsid w:val="00BC6B45"/>
    <w:rsid w:val="00BC6F3C"/>
    <w:rsid w:val="00BD2537"/>
    <w:rsid w:val="00BE1B63"/>
    <w:rsid w:val="00BE2A1C"/>
    <w:rsid w:val="00BE37ED"/>
    <w:rsid w:val="00BE39E8"/>
    <w:rsid w:val="00BE3C1F"/>
    <w:rsid w:val="00BE50AE"/>
    <w:rsid w:val="00BE542F"/>
    <w:rsid w:val="00BE56CF"/>
    <w:rsid w:val="00BF287A"/>
    <w:rsid w:val="00BF4943"/>
    <w:rsid w:val="00BF50CA"/>
    <w:rsid w:val="00BF6610"/>
    <w:rsid w:val="00C01723"/>
    <w:rsid w:val="00C03A70"/>
    <w:rsid w:val="00C05486"/>
    <w:rsid w:val="00C0772E"/>
    <w:rsid w:val="00C07E2C"/>
    <w:rsid w:val="00C12BE6"/>
    <w:rsid w:val="00C14477"/>
    <w:rsid w:val="00C14E5C"/>
    <w:rsid w:val="00C15DA2"/>
    <w:rsid w:val="00C218EC"/>
    <w:rsid w:val="00C268ED"/>
    <w:rsid w:val="00C30C28"/>
    <w:rsid w:val="00C320F7"/>
    <w:rsid w:val="00C32CCF"/>
    <w:rsid w:val="00C34243"/>
    <w:rsid w:val="00C34A54"/>
    <w:rsid w:val="00C350C1"/>
    <w:rsid w:val="00C35DBA"/>
    <w:rsid w:val="00C3711A"/>
    <w:rsid w:val="00C37FDE"/>
    <w:rsid w:val="00C42CF7"/>
    <w:rsid w:val="00C43E76"/>
    <w:rsid w:val="00C43EB1"/>
    <w:rsid w:val="00C5066B"/>
    <w:rsid w:val="00C5077E"/>
    <w:rsid w:val="00C5128D"/>
    <w:rsid w:val="00C53895"/>
    <w:rsid w:val="00C547FA"/>
    <w:rsid w:val="00C54B93"/>
    <w:rsid w:val="00C55B50"/>
    <w:rsid w:val="00C565C7"/>
    <w:rsid w:val="00C57840"/>
    <w:rsid w:val="00C61E69"/>
    <w:rsid w:val="00C6444A"/>
    <w:rsid w:val="00C65388"/>
    <w:rsid w:val="00C66895"/>
    <w:rsid w:val="00C73A56"/>
    <w:rsid w:val="00C749AB"/>
    <w:rsid w:val="00C75D27"/>
    <w:rsid w:val="00C76F0E"/>
    <w:rsid w:val="00C81A2C"/>
    <w:rsid w:val="00C8417A"/>
    <w:rsid w:val="00C8428A"/>
    <w:rsid w:val="00C8627E"/>
    <w:rsid w:val="00C86CEC"/>
    <w:rsid w:val="00C8766F"/>
    <w:rsid w:val="00C92BD3"/>
    <w:rsid w:val="00C94E8B"/>
    <w:rsid w:val="00C954A4"/>
    <w:rsid w:val="00C96ECA"/>
    <w:rsid w:val="00CA1F44"/>
    <w:rsid w:val="00CA256F"/>
    <w:rsid w:val="00CA3645"/>
    <w:rsid w:val="00CA3F74"/>
    <w:rsid w:val="00CA45DA"/>
    <w:rsid w:val="00CA495A"/>
    <w:rsid w:val="00CA4F33"/>
    <w:rsid w:val="00CA5D95"/>
    <w:rsid w:val="00CA69A0"/>
    <w:rsid w:val="00CA708A"/>
    <w:rsid w:val="00CB0762"/>
    <w:rsid w:val="00CB2400"/>
    <w:rsid w:val="00CB5401"/>
    <w:rsid w:val="00CB623D"/>
    <w:rsid w:val="00CB6F78"/>
    <w:rsid w:val="00CC1648"/>
    <w:rsid w:val="00CC35A7"/>
    <w:rsid w:val="00CC3F5F"/>
    <w:rsid w:val="00CC45EA"/>
    <w:rsid w:val="00CC4E32"/>
    <w:rsid w:val="00CC51FC"/>
    <w:rsid w:val="00CD0460"/>
    <w:rsid w:val="00CD23CA"/>
    <w:rsid w:val="00CD46B1"/>
    <w:rsid w:val="00CD5D57"/>
    <w:rsid w:val="00CD799F"/>
    <w:rsid w:val="00CD7F42"/>
    <w:rsid w:val="00CE0A84"/>
    <w:rsid w:val="00CE16B3"/>
    <w:rsid w:val="00CE502B"/>
    <w:rsid w:val="00CE54E0"/>
    <w:rsid w:val="00CE5640"/>
    <w:rsid w:val="00CE619F"/>
    <w:rsid w:val="00CE7232"/>
    <w:rsid w:val="00CE738D"/>
    <w:rsid w:val="00CE7939"/>
    <w:rsid w:val="00CF0EEB"/>
    <w:rsid w:val="00CF1A1B"/>
    <w:rsid w:val="00CF1D5B"/>
    <w:rsid w:val="00CF3062"/>
    <w:rsid w:val="00CF5C99"/>
    <w:rsid w:val="00D0204C"/>
    <w:rsid w:val="00D049C5"/>
    <w:rsid w:val="00D11DAE"/>
    <w:rsid w:val="00D127B2"/>
    <w:rsid w:val="00D130F7"/>
    <w:rsid w:val="00D1313C"/>
    <w:rsid w:val="00D134AD"/>
    <w:rsid w:val="00D15A73"/>
    <w:rsid w:val="00D15C67"/>
    <w:rsid w:val="00D15CE4"/>
    <w:rsid w:val="00D16807"/>
    <w:rsid w:val="00D16C5F"/>
    <w:rsid w:val="00D1746E"/>
    <w:rsid w:val="00D17C9E"/>
    <w:rsid w:val="00D2048F"/>
    <w:rsid w:val="00D21FE3"/>
    <w:rsid w:val="00D2538D"/>
    <w:rsid w:val="00D264E2"/>
    <w:rsid w:val="00D264FC"/>
    <w:rsid w:val="00D3067B"/>
    <w:rsid w:val="00D310FC"/>
    <w:rsid w:val="00D3143C"/>
    <w:rsid w:val="00D32A76"/>
    <w:rsid w:val="00D44F3E"/>
    <w:rsid w:val="00D458FC"/>
    <w:rsid w:val="00D46C70"/>
    <w:rsid w:val="00D47178"/>
    <w:rsid w:val="00D479D1"/>
    <w:rsid w:val="00D47B54"/>
    <w:rsid w:val="00D50E84"/>
    <w:rsid w:val="00D5180E"/>
    <w:rsid w:val="00D519B7"/>
    <w:rsid w:val="00D51EF1"/>
    <w:rsid w:val="00D52B8C"/>
    <w:rsid w:val="00D57F86"/>
    <w:rsid w:val="00D6001D"/>
    <w:rsid w:val="00D60085"/>
    <w:rsid w:val="00D630CB"/>
    <w:rsid w:val="00D6364A"/>
    <w:rsid w:val="00D6366D"/>
    <w:rsid w:val="00D654F0"/>
    <w:rsid w:val="00D66187"/>
    <w:rsid w:val="00D66453"/>
    <w:rsid w:val="00D66F69"/>
    <w:rsid w:val="00D67A22"/>
    <w:rsid w:val="00D67FA5"/>
    <w:rsid w:val="00D71F2B"/>
    <w:rsid w:val="00D7281F"/>
    <w:rsid w:val="00D7456D"/>
    <w:rsid w:val="00D7586A"/>
    <w:rsid w:val="00D77912"/>
    <w:rsid w:val="00D80DA4"/>
    <w:rsid w:val="00D8145A"/>
    <w:rsid w:val="00D8352D"/>
    <w:rsid w:val="00D86C30"/>
    <w:rsid w:val="00D86FFB"/>
    <w:rsid w:val="00D873C0"/>
    <w:rsid w:val="00D916DF"/>
    <w:rsid w:val="00D91794"/>
    <w:rsid w:val="00D91C14"/>
    <w:rsid w:val="00D925AC"/>
    <w:rsid w:val="00D928E1"/>
    <w:rsid w:val="00D92A28"/>
    <w:rsid w:val="00D93C11"/>
    <w:rsid w:val="00D93E5E"/>
    <w:rsid w:val="00D95C06"/>
    <w:rsid w:val="00D95C9C"/>
    <w:rsid w:val="00D972C8"/>
    <w:rsid w:val="00D97DE8"/>
    <w:rsid w:val="00DA1CCE"/>
    <w:rsid w:val="00DA5B6D"/>
    <w:rsid w:val="00DA7A13"/>
    <w:rsid w:val="00DB0733"/>
    <w:rsid w:val="00DB1AC0"/>
    <w:rsid w:val="00DB1BF2"/>
    <w:rsid w:val="00DB1FB6"/>
    <w:rsid w:val="00DB798F"/>
    <w:rsid w:val="00DC09A8"/>
    <w:rsid w:val="00DC3CF6"/>
    <w:rsid w:val="00DC42E2"/>
    <w:rsid w:val="00DC4E9C"/>
    <w:rsid w:val="00DC4F44"/>
    <w:rsid w:val="00DC4FDC"/>
    <w:rsid w:val="00DC50BB"/>
    <w:rsid w:val="00DC7581"/>
    <w:rsid w:val="00DD212C"/>
    <w:rsid w:val="00DD28B9"/>
    <w:rsid w:val="00DD2C28"/>
    <w:rsid w:val="00DD429F"/>
    <w:rsid w:val="00DD56D2"/>
    <w:rsid w:val="00DD7FAC"/>
    <w:rsid w:val="00DE0707"/>
    <w:rsid w:val="00DE1521"/>
    <w:rsid w:val="00DE1DDD"/>
    <w:rsid w:val="00DE4A21"/>
    <w:rsid w:val="00DE682C"/>
    <w:rsid w:val="00DE7DAA"/>
    <w:rsid w:val="00DF1A0A"/>
    <w:rsid w:val="00DF3438"/>
    <w:rsid w:val="00DF3E57"/>
    <w:rsid w:val="00DF510C"/>
    <w:rsid w:val="00DF6EFC"/>
    <w:rsid w:val="00DF7031"/>
    <w:rsid w:val="00E00E54"/>
    <w:rsid w:val="00E03019"/>
    <w:rsid w:val="00E05715"/>
    <w:rsid w:val="00E06113"/>
    <w:rsid w:val="00E06AC2"/>
    <w:rsid w:val="00E06C4B"/>
    <w:rsid w:val="00E10DA3"/>
    <w:rsid w:val="00E115A0"/>
    <w:rsid w:val="00E11E82"/>
    <w:rsid w:val="00E129C6"/>
    <w:rsid w:val="00E13BD7"/>
    <w:rsid w:val="00E13F5B"/>
    <w:rsid w:val="00E1430F"/>
    <w:rsid w:val="00E14746"/>
    <w:rsid w:val="00E1739C"/>
    <w:rsid w:val="00E17CB4"/>
    <w:rsid w:val="00E25169"/>
    <w:rsid w:val="00E25C88"/>
    <w:rsid w:val="00E261E2"/>
    <w:rsid w:val="00E27CB3"/>
    <w:rsid w:val="00E302BF"/>
    <w:rsid w:val="00E34B26"/>
    <w:rsid w:val="00E36743"/>
    <w:rsid w:val="00E37440"/>
    <w:rsid w:val="00E416DA"/>
    <w:rsid w:val="00E4562A"/>
    <w:rsid w:val="00E45C75"/>
    <w:rsid w:val="00E46145"/>
    <w:rsid w:val="00E46A05"/>
    <w:rsid w:val="00E46A3C"/>
    <w:rsid w:val="00E50159"/>
    <w:rsid w:val="00E50288"/>
    <w:rsid w:val="00E533C7"/>
    <w:rsid w:val="00E539E5"/>
    <w:rsid w:val="00E546C9"/>
    <w:rsid w:val="00E546F2"/>
    <w:rsid w:val="00E576BC"/>
    <w:rsid w:val="00E6088C"/>
    <w:rsid w:val="00E60E84"/>
    <w:rsid w:val="00E610F4"/>
    <w:rsid w:val="00E62F86"/>
    <w:rsid w:val="00E6316A"/>
    <w:rsid w:val="00E64EFC"/>
    <w:rsid w:val="00E65C85"/>
    <w:rsid w:val="00E673E1"/>
    <w:rsid w:val="00E676D8"/>
    <w:rsid w:val="00E70BA0"/>
    <w:rsid w:val="00E73982"/>
    <w:rsid w:val="00E7486B"/>
    <w:rsid w:val="00E74BDD"/>
    <w:rsid w:val="00E77817"/>
    <w:rsid w:val="00E77FA3"/>
    <w:rsid w:val="00E816E2"/>
    <w:rsid w:val="00E81DB8"/>
    <w:rsid w:val="00E823D7"/>
    <w:rsid w:val="00E82E14"/>
    <w:rsid w:val="00E83450"/>
    <w:rsid w:val="00E8761E"/>
    <w:rsid w:val="00E912E3"/>
    <w:rsid w:val="00E940F6"/>
    <w:rsid w:val="00E94B81"/>
    <w:rsid w:val="00E95D74"/>
    <w:rsid w:val="00E96DC5"/>
    <w:rsid w:val="00EA015C"/>
    <w:rsid w:val="00EA318C"/>
    <w:rsid w:val="00EA3800"/>
    <w:rsid w:val="00EA3A06"/>
    <w:rsid w:val="00EA4A25"/>
    <w:rsid w:val="00EA4CD6"/>
    <w:rsid w:val="00EA5B66"/>
    <w:rsid w:val="00EA5D4F"/>
    <w:rsid w:val="00EA6009"/>
    <w:rsid w:val="00EA702A"/>
    <w:rsid w:val="00EB0ACC"/>
    <w:rsid w:val="00EC05F0"/>
    <w:rsid w:val="00EC0DE7"/>
    <w:rsid w:val="00EC4A43"/>
    <w:rsid w:val="00EC68E4"/>
    <w:rsid w:val="00ED2D52"/>
    <w:rsid w:val="00ED35C9"/>
    <w:rsid w:val="00ED3CF2"/>
    <w:rsid w:val="00ED5323"/>
    <w:rsid w:val="00ED6965"/>
    <w:rsid w:val="00EE15DF"/>
    <w:rsid w:val="00EE1CE2"/>
    <w:rsid w:val="00EE2AB0"/>
    <w:rsid w:val="00EE2B6D"/>
    <w:rsid w:val="00EE6BB4"/>
    <w:rsid w:val="00EE7DA2"/>
    <w:rsid w:val="00EF0EA8"/>
    <w:rsid w:val="00EF2BD9"/>
    <w:rsid w:val="00EF5101"/>
    <w:rsid w:val="00EF5FF4"/>
    <w:rsid w:val="00EF6B16"/>
    <w:rsid w:val="00EF6F8D"/>
    <w:rsid w:val="00EF71E3"/>
    <w:rsid w:val="00EF7F9E"/>
    <w:rsid w:val="00F0130E"/>
    <w:rsid w:val="00F022AC"/>
    <w:rsid w:val="00F036C1"/>
    <w:rsid w:val="00F06B6D"/>
    <w:rsid w:val="00F06CD9"/>
    <w:rsid w:val="00F07771"/>
    <w:rsid w:val="00F15EC1"/>
    <w:rsid w:val="00F23243"/>
    <w:rsid w:val="00F2394E"/>
    <w:rsid w:val="00F2712D"/>
    <w:rsid w:val="00F30C7E"/>
    <w:rsid w:val="00F31967"/>
    <w:rsid w:val="00F342F9"/>
    <w:rsid w:val="00F369FF"/>
    <w:rsid w:val="00F4059D"/>
    <w:rsid w:val="00F40BAD"/>
    <w:rsid w:val="00F4171A"/>
    <w:rsid w:val="00F42B18"/>
    <w:rsid w:val="00F43AD0"/>
    <w:rsid w:val="00F45256"/>
    <w:rsid w:val="00F46584"/>
    <w:rsid w:val="00F477D8"/>
    <w:rsid w:val="00F5246B"/>
    <w:rsid w:val="00F533DF"/>
    <w:rsid w:val="00F54061"/>
    <w:rsid w:val="00F55BA4"/>
    <w:rsid w:val="00F55EAD"/>
    <w:rsid w:val="00F562B7"/>
    <w:rsid w:val="00F56651"/>
    <w:rsid w:val="00F62D5D"/>
    <w:rsid w:val="00F62F54"/>
    <w:rsid w:val="00F66500"/>
    <w:rsid w:val="00F704CE"/>
    <w:rsid w:val="00F708B4"/>
    <w:rsid w:val="00F70DFD"/>
    <w:rsid w:val="00F713AE"/>
    <w:rsid w:val="00F77FD4"/>
    <w:rsid w:val="00F8184B"/>
    <w:rsid w:val="00F840A5"/>
    <w:rsid w:val="00F847F4"/>
    <w:rsid w:val="00F84A84"/>
    <w:rsid w:val="00F85BFC"/>
    <w:rsid w:val="00F86EE1"/>
    <w:rsid w:val="00F87240"/>
    <w:rsid w:val="00F87DE7"/>
    <w:rsid w:val="00F91E52"/>
    <w:rsid w:val="00F956EC"/>
    <w:rsid w:val="00F96B0B"/>
    <w:rsid w:val="00F9719F"/>
    <w:rsid w:val="00FA1325"/>
    <w:rsid w:val="00FA4BBE"/>
    <w:rsid w:val="00FA5985"/>
    <w:rsid w:val="00FA74E4"/>
    <w:rsid w:val="00FA7CBA"/>
    <w:rsid w:val="00FA7DEA"/>
    <w:rsid w:val="00FC0902"/>
    <w:rsid w:val="00FC12C2"/>
    <w:rsid w:val="00FC145F"/>
    <w:rsid w:val="00FC2CD1"/>
    <w:rsid w:val="00FC3804"/>
    <w:rsid w:val="00FC3C9E"/>
    <w:rsid w:val="00FC43A7"/>
    <w:rsid w:val="00FC7D23"/>
    <w:rsid w:val="00FD06AD"/>
    <w:rsid w:val="00FD14CF"/>
    <w:rsid w:val="00FD267C"/>
    <w:rsid w:val="00FD26EF"/>
    <w:rsid w:val="00FD2DDC"/>
    <w:rsid w:val="00FD3951"/>
    <w:rsid w:val="00FD515B"/>
    <w:rsid w:val="00FD551F"/>
    <w:rsid w:val="00FD5557"/>
    <w:rsid w:val="00FD6BF8"/>
    <w:rsid w:val="00FE0E67"/>
    <w:rsid w:val="00FE10DE"/>
    <w:rsid w:val="00FE125B"/>
    <w:rsid w:val="00FE2D2E"/>
    <w:rsid w:val="00FE41F5"/>
    <w:rsid w:val="00FE4426"/>
    <w:rsid w:val="00FE5A76"/>
    <w:rsid w:val="00FE685C"/>
    <w:rsid w:val="00FF24F5"/>
    <w:rsid w:val="00FF41C9"/>
    <w:rsid w:val="00FF6685"/>
    <w:rsid w:val="00FF74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E9B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714C6"/>
    <w:pPr>
      <w:spacing w:after="65" w:line="265" w:lineRule="auto"/>
      <w:ind w:left="10" w:hanging="10"/>
    </w:pPr>
    <w:rPr>
      <w:rFonts w:ascii="Arial" w:eastAsia="Arial" w:hAnsi="Arial" w:cs="Arial"/>
      <w:color w:val="000000"/>
      <w:kern w:val="34"/>
    </w:rPr>
  </w:style>
  <w:style w:type="paragraph" w:styleId="Nadpis1">
    <w:name w:val="heading 1"/>
    <w:aliases w:val="h1,Heading1,1,11,12,111,13,112,121,1111,RFP,Aliatel,JK Chapter,AL Ch..."/>
    <w:next w:val="Normln"/>
    <w:link w:val="Nadpis1Char"/>
    <w:unhideWhenUsed/>
    <w:qFormat/>
    <w:rsid w:val="00013184"/>
    <w:pPr>
      <w:keepNext/>
      <w:keepLines/>
      <w:numPr>
        <w:numId w:val="5"/>
      </w:numPr>
      <w:spacing w:after="401" w:line="265" w:lineRule="auto"/>
      <w:outlineLvl w:val="0"/>
    </w:pPr>
    <w:rPr>
      <w:rFonts w:ascii="Arial" w:eastAsia="Arial" w:hAnsi="Arial" w:cs="Arial"/>
      <w:b/>
      <w:color w:val="004F9E"/>
    </w:rPr>
  </w:style>
  <w:style w:type="paragraph" w:styleId="Nadpis2">
    <w:name w:val="heading 2"/>
    <w:aliases w:val="h2,Heading2,2,21,22,211,RFP Aliatel,JK Major Section,AL Major Section,H2,B,PA Major Section"/>
    <w:basedOn w:val="Normln"/>
    <w:next w:val="Normln"/>
    <w:link w:val="Nadpis2Char"/>
    <w:unhideWhenUsed/>
    <w:qFormat/>
    <w:rsid w:val="00126F1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aliases w:val="h3,l3,Heading3,3,31"/>
    <w:basedOn w:val="Normln"/>
    <w:next w:val="Normln"/>
    <w:link w:val="Nadpis3Char"/>
    <w:qFormat/>
    <w:rsid w:val="00126F17"/>
    <w:pPr>
      <w:tabs>
        <w:tab w:val="num" w:pos="864"/>
      </w:tabs>
      <w:spacing w:before="240" w:after="0" w:line="240" w:lineRule="auto"/>
      <w:ind w:left="864" w:hanging="864"/>
      <w:outlineLvl w:val="2"/>
    </w:pPr>
    <w:rPr>
      <w:rFonts w:eastAsia="Times New Roman" w:cs="Times New Roman"/>
      <w:color w:val="auto"/>
      <w:kern w:val="0"/>
      <w:szCs w:val="20"/>
    </w:rPr>
  </w:style>
  <w:style w:type="paragraph" w:styleId="Nadpis4">
    <w:name w:val="heading 4"/>
    <w:aliases w:val="h4,Heading4,4,41,Nadpis 4a"/>
    <w:basedOn w:val="Normln"/>
    <w:next w:val="Normln"/>
    <w:link w:val="Nadpis4Char"/>
    <w:unhideWhenUsed/>
    <w:qFormat/>
    <w:rsid w:val="00FE5A76"/>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aliases w:val="5,51"/>
    <w:basedOn w:val="Normln"/>
    <w:next w:val="Normln"/>
    <w:link w:val="Nadpis5Char"/>
    <w:unhideWhenUsed/>
    <w:rsid w:val="00126F17"/>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aliases w:val="6"/>
    <w:basedOn w:val="Normln"/>
    <w:next w:val="Normln"/>
    <w:link w:val="Nadpis6Char"/>
    <w:rsid w:val="00126F17"/>
    <w:pPr>
      <w:tabs>
        <w:tab w:val="num" w:pos="1152"/>
      </w:tabs>
      <w:spacing w:before="240" w:after="60" w:line="240" w:lineRule="auto"/>
      <w:ind w:left="1152" w:hanging="1152"/>
      <w:outlineLvl w:val="5"/>
    </w:pPr>
    <w:rPr>
      <w:rFonts w:eastAsia="Times New Roman" w:cs="Times New Roman"/>
      <w:b/>
      <w:color w:val="auto"/>
      <w:kern w:val="0"/>
      <w:szCs w:val="20"/>
    </w:rPr>
  </w:style>
  <w:style w:type="paragraph" w:styleId="Nadpis7">
    <w:name w:val="heading 7"/>
    <w:aliases w:val="7,Objective,req3,heading&#10;7,heading7"/>
    <w:basedOn w:val="Normln"/>
    <w:next w:val="Normln"/>
    <w:link w:val="Nadpis7Char"/>
    <w:rsid w:val="00126F17"/>
    <w:pPr>
      <w:tabs>
        <w:tab w:val="num" w:pos="1296"/>
      </w:tabs>
      <w:spacing w:before="240" w:after="60" w:line="240" w:lineRule="auto"/>
      <w:ind w:left="1296" w:hanging="1296"/>
      <w:outlineLvl w:val="6"/>
    </w:pPr>
    <w:rPr>
      <w:rFonts w:eastAsia="Times New Roman" w:cs="Times New Roman"/>
      <w:color w:val="auto"/>
      <w:kern w:val="0"/>
      <w:sz w:val="24"/>
      <w:szCs w:val="20"/>
    </w:rPr>
  </w:style>
  <w:style w:type="paragraph" w:styleId="Nadpis8">
    <w:name w:val="heading 8"/>
    <w:basedOn w:val="Normln"/>
    <w:next w:val="Normln"/>
    <w:link w:val="Nadpis8Char"/>
    <w:qFormat/>
    <w:rsid w:val="00126F17"/>
    <w:pPr>
      <w:tabs>
        <w:tab w:val="num" w:pos="1440"/>
      </w:tabs>
      <w:spacing w:before="240" w:after="60" w:line="240" w:lineRule="auto"/>
      <w:ind w:left="1440" w:hanging="1440"/>
      <w:outlineLvl w:val="7"/>
    </w:pPr>
    <w:rPr>
      <w:rFonts w:eastAsia="Times New Roman" w:cs="Times New Roman"/>
      <w:i/>
      <w:color w:val="auto"/>
      <w:kern w:val="0"/>
      <w:sz w:val="24"/>
      <w:szCs w:val="20"/>
    </w:rPr>
  </w:style>
  <w:style w:type="paragraph" w:styleId="Nadpis9">
    <w:name w:val="heading 9"/>
    <w:basedOn w:val="Normln"/>
    <w:next w:val="Normln"/>
    <w:link w:val="Nadpis9Char"/>
    <w:qFormat/>
    <w:rsid w:val="00126F17"/>
    <w:pPr>
      <w:tabs>
        <w:tab w:val="num" w:pos="1584"/>
      </w:tabs>
      <w:spacing w:before="240" w:after="60" w:line="240" w:lineRule="auto"/>
      <w:ind w:left="1584" w:hanging="1584"/>
      <w:outlineLvl w:val="8"/>
    </w:pPr>
    <w:rPr>
      <w:rFonts w:eastAsia="Times New Roman" w:cs="Times New Roman"/>
      <w:color w:val="auto"/>
      <w:kern w:val="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Heading1 Char,1 Char,11 Char,12 Char,111 Char,13 Char,112 Char,121 Char,1111 Char,RFP Char,Aliatel Char,JK Chapter Char,AL Ch... Char"/>
    <w:link w:val="Nadpis1"/>
    <w:rsid w:val="00013184"/>
    <w:rPr>
      <w:rFonts w:ascii="Arial" w:eastAsia="Arial" w:hAnsi="Arial" w:cs="Arial"/>
      <w:b/>
      <w:color w:val="004F9E"/>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Odstavecseseznamem">
    <w:name w:val="List Paragraph"/>
    <w:basedOn w:val="Normln"/>
    <w:uiPriority w:val="34"/>
    <w:qFormat/>
    <w:rsid w:val="00387888"/>
    <w:pPr>
      <w:ind w:left="720"/>
      <w:contextualSpacing/>
    </w:pPr>
  </w:style>
  <w:style w:type="paragraph" w:styleId="Zhlav">
    <w:name w:val="header"/>
    <w:basedOn w:val="Normln"/>
    <w:link w:val="ZhlavChar"/>
    <w:uiPriority w:val="99"/>
    <w:unhideWhenUsed/>
    <w:rsid w:val="00CF0EE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F0EEB"/>
    <w:rPr>
      <w:rFonts w:ascii="Arial" w:eastAsia="Arial" w:hAnsi="Arial" w:cs="Arial"/>
      <w:color w:val="000000"/>
    </w:rPr>
  </w:style>
  <w:style w:type="character" w:customStyle="1" w:styleId="Nadpis4Char">
    <w:name w:val="Nadpis 4 Char"/>
    <w:aliases w:val="h4 Char,Heading4 Char,4 Char,41 Char,Nadpis 4a Char"/>
    <w:basedOn w:val="Standardnpsmoodstavce"/>
    <w:link w:val="Nadpis4"/>
    <w:uiPriority w:val="9"/>
    <w:semiHidden/>
    <w:rsid w:val="00FE5A76"/>
    <w:rPr>
      <w:rFonts w:asciiTheme="majorHAnsi" w:eastAsiaTheme="majorEastAsia" w:hAnsiTheme="majorHAnsi" w:cstheme="majorBidi"/>
      <w:b/>
      <w:bCs/>
      <w:i/>
      <w:iCs/>
      <w:color w:val="4F81BD" w:themeColor="accent1"/>
    </w:rPr>
  </w:style>
  <w:style w:type="paragraph" w:styleId="Bezmezer">
    <w:name w:val="No Spacing"/>
    <w:aliases w:val="text"/>
    <w:uiPriority w:val="1"/>
    <w:qFormat/>
    <w:rsid w:val="002A27CB"/>
    <w:pPr>
      <w:spacing w:after="120" w:line="240" w:lineRule="auto"/>
      <w:jc w:val="both"/>
    </w:pPr>
    <w:rPr>
      <w:rFonts w:ascii="Calibri" w:eastAsia="Calibri" w:hAnsi="Calibri" w:cs="Times New Roman"/>
      <w:color w:val="1F497D"/>
      <w:lang w:eastAsia="en-US"/>
    </w:rPr>
  </w:style>
  <w:style w:type="paragraph" w:customStyle="1" w:styleId="2uroven">
    <w:name w:val="2 uroven"/>
    <w:basedOn w:val="Bezmezer"/>
    <w:next w:val="Bezmezer"/>
    <w:link w:val="2urovenChar"/>
    <w:rsid w:val="003F0651"/>
    <w:pPr>
      <w:numPr>
        <w:ilvl w:val="1"/>
        <w:numId w:val="2"/>
      </w:numPr>
      <w:tabs>
        <w:tab w:val="left" w:pos="624"/>
        <w:tab w:val="left" w:pos="907"/>
      </w:tabs>
      <w:spacing w:before="60"/>
    </w:pPr>
    <w:rPr>
      <w:rFonts w:cs="Arial"/>
    </w:rPr>
  </w:style>
  <w:style w:type="character" w:customStyle="1" w:styleId="2urovenChar">
    <w:name w:val="2 uroven Char"/>
    <w:link w:val="2uroven"/>
    <w:rsid w:val="003F0651"/>
    <w:rPr>
      <w:rFonts w:ascii="Calibri" w:eastAsia="Calibri" w:hAnsi="Calibri" w:cs="Arial"/>
      <w:color w:val="1F497D"/>
      <w:lang w:eastAsia="en-US"/>
    </w:rPr>
  </w:style>
  <w:style w:type="paragraph" w:customStyle="1" w:styleId="odsazen1">
    <w:name w:val="odsazení 1"/>
    <w:basedOn w:val="Normln"/>
    <w:next w:val="Normln"/>
    <w:qFormat/>
    <w:rsid w:val="00013184"/>
    <w:pPr>
      <w:numPr>
        <w:ilvl w:val="1"/>
        <w:numId w:val="5"/>
      </w:numPr>
      <w:spacing w:after="340" w:line="322" w:lineRule="auto"/>
    </w:pPr>
    <w:rPr>
      <w:noProof/>
    </w:rPr>
  </w:style>
  <w:style w:type="paragraph" w:customStyle="1" w:styleId="odrazkypismena">
    <w:name w:val="odrazky pismena"/>
    <w:basedOn w:val="Bezmezer"/>
    <w:next w:val="Bezmezer"/>
    <w:rsid w:val="003F0651"/>
    <w:pPr>
      <w:numPr>
        <w:numId w:val="3"/>
      </w:numPr>
      <w:ind w:left="1661" w:hanging="357"/>
    </w:pPr>
  </w:style>
  <w:style w:type="paragraph" w:customStyle="1" w:styleId="bezmezersnzvy">
    <w:name w:val="bez mezer_s názvy"/>
    <w:basedOn w:val="Bezmezer"/>
    <w:rsid w:val="003F0651"/>
    <w:pPr>
      <w:ind w:left="851"/>
    </w:pPr>
  </w:style>
  <w:style w:type="paragraph" w:customStyle="1" w:styleId="3urovenseznamu">
    <w:name w:val="3 uroven seznamu"/>
    <w:basedOn w:val="Normln"/>
    <w:rsid w:val="003F0651"/>
    <w:pPr>
      <w:numPr>
        <w:ilvl w:val="2"/>
        <w:numId w:val="2"/>
      </w:numPr>
      <w:tabs>
        <w:tab w:val="left" w:pos="851"/>
        <w:tab w:val="left" w:pos="992"/>
        <w:tab w:val="left" w:pos="1077"/>
      </w:tabs>
      <w:spacing w:before="180" w:after="60" w:line="240" w:lineRule="auto"/>
      <w:jc w:val="both"/>
    </w:pPr>
    <w:rPr>
      <w:rFonts w:ascii="Calibri" w:eastAsia="Calibri" w:hAnsi="Calibri"/>
      <w:i/>
      <w:color w:val="1F497D"/>
      <w:kern w:val="0"/>
      <w:lang w:eastAsia="en-US"/>
    </w:rPr>
  </w:style>
  <w:style w:type="paragraph" w:customStyle="1" w:styleId="4urovenseznamu">
    <w:name w:val="4 uroven seznamu"/>
    <w:basedOn w:val="3urovenseznamu"/>
    <w:rsid w:val="003F0651"/>
    <w:pPr>
      <w:numPr>
        <w:ilvl w:val="3"/>
      </w:numPr>
      <w:tabs>
        <w:tab w:val="clear" w:pos="851"/>
      </w:tabs>
    </w:pPr>
    <w:rPr>
      <w:i w:val="0"/>
    </w:rPr>
  </w:style>
  <w:style w:type="paragraph" w:customStyle="1" w:styleId="druhauroven">
    <w:name w:val="druha uroven"/>
    <w:basedOn w:val="Nadpis1"/>
    <w:link w:val="druhaurovenChar"/>
    <w:rsid w:val="00AA3BA2"/>
    <w:pPr>
      <w:numPr>
        <w:ilvl w:val="1"/>
        <w:numId w:val="1"/>
      </w:numPr>
    </w:pPr>
  </w:style>
  <w:style w:type="character" w:customStyle="1" w:styleId="druhaurovenChar">
    <w:name w:val="druha uroven Char"/>
    <w:basedOn w:val="Nadpis1Char"/>
    <w:link w:val="druhauroven"/>
    <w:rsid w:val="00AA3BA2"/>
    <w:rPr>
      <w:rFonts w:ascii="Arial" w:eastAsia="Arial" w:hAnsi="Arial" w:cs="Arial"/>
      <w:b/>
      <w:color w:val="004F9E"/>
    </w:rPr>
  </w:style>
  <w:style w:type="paragraph" w:styleId="Zkladntext">
    <w:name w:val="Body Text"/>
    <w:basedOn w:val="Normln"/>
    <w:link w:val="ZkladntextChar"/>
    <w:semiHidden/>
    <w:unhideWhenUsed/>
    <w:rsid w:val="0055166C"/>
    <w:pPr>
      <w:autoSpaceDE w:val="0"/>
      <w:autoSpaceDN w:val="0"/>
      <w:adjustRightInd w:val="0"/>
      <w:spacing w:after="0" w:line="240" w:lineRule="auto"/>
      <w:ind w:left="0" w:firstLine="0"/>
    </w:pPr>
    <w:rPr>
      <w:rFonts w:ascii="CG Times (W1)" w:eastAsia="Times New Roman" w:hAnsi="CG Times (W1)" w:cs="Times New Roman"/>
      <w:color w:val="auto"/>
      <w:kern w:val="0"/>
      <w:sz w:val="32"/>
      <w:szCs w:val="20"/>
    </w:rPr>
  </w:style>
  <w:style w:type="character" w:customStyle="1" w:styleId="ZkladntextChar">
    <w:name w:val="Základní text Char"/>
    <w:basedOn w:val="Standardnpsmoodstavce"/>
    <w:link w:val="Zkladntext"/>
    <w:semiHidden/>
    <w:rsid w:val="0055166C"/>
    <w:rPr>
      <w:rFonts w:ascii="CG Times (W1)" w:eastAsia="Times New Roman" w:hAnsi="CG Times (W1)" w:cs="Times New Roman"/>
      <w:sz w:val="32"/>
      <w:szCs w:val="20"/>
    </w:rPr>
  </w:style>
  <w:style w:type="paragraph" w:customStyle="1" w:styleId="Level2">
    <w:name w:val="Level 2"/>
    <w:basedOn w:val="Normln"/>
    <w:uiPriority w:val="99"/>
    <w:rsid w:val="0055166C"/>
    <w:pPr>
      <w:numPr>
        <w:ilvl w:val="1"/>
        <w:numId w:val="4"/>
      </w:numPr>
      <w:tabs>
        <w:tab w:val="left" w:pos="180"/>
        <w:tab w:val="left" w:pos="540"/>
      </w:tabs>
      <w:spacing w:after="100" w:line="240" w:lineRule="auto"/>
      <w:jc w:val="both"/>
    </w:pPr>
    <w:rPr>
      <w:rFonts w:eastAsia="Times New Roman" w:cs="Times New Roman"/>
      <w:color w:val="auto"/>
      <w:kern w:val="0"/>
      <w:sz w:val="16"/>
      <w:szCs w:val="20"/>
    </w:rPr>
  </w:style>
  <w:style w:type="paragraph" w:customStyle="1" w:styleId="Level1">
    <w:name w:val="Level 1"/>
    <w:basedOn w:val="Normln"/>
    <w:uiPriority w:val="99"/>
    <w:rsid w:val="0055166C"/>
    <w:pPr>
      <w:numPr>
        <w:numId w:val="4"/>
      </w:numPr>
      <w:tabs>
        <w:tab w:val="left" w:pos="180"/>
        <w:tab w:val="left" w:pos="540"/>
      </w:tabs>
      <w:spacing w:after="120" w:line="240" w:lineRule="auto"/>
      <w:jc w:val="both"/>
    </w:pPr>
    <w:rPr>
      <w:rFonts w:eastAsia="Times New Roman" w:cs="Times New Roman"/>
      <w:color w:val="auto"/>
      <w:kern w:val="0"/>
      <w:sz w:val="16"/>
      <w:szCs w:val="20"/>
      <w:u w:val="single"/>
    </w:rPr>
  </w:style>
  <w:style w:type="paragraph" w:customStyle="1" w:styleId="Level3">
    <w:name w:val="Level 3"/>
    <w:basedOn w:val="Level2"/>
    <w:uiPriority w:val="99"/>
    <w:rsid w:val="0055166C"/>
    <w:pPr>
      <w:numPr>
        <w:ilvl w:val="2"/>
      </w:numPr>
    </w:pPr>
  </w:style>
  <w:style w:type="paragraph" w:styleId="Zpat">
    <w:name w:val="footer"/>
    <w:basedOn w:val="Normln"/>
    <w:link w:val="ZpatChar"/>
    <w:uiPriority w:val="99"/>
    <w:unhideWhenUsed/>
    <w:rsid w:val="000548A4"/>
    <w:pPr>
      <w:tabs>
        <w:tab w:val="center" w:pos="4536"/>
        <w:tab w:val="right" w:pos="9072"/>
      </w:tabs>
      <w:spacing w:after="0" w:line="240" w:lineRule="auto"/>
      <w:ind w:left="0" w:firstLine="0"/>
    </w:pPr>
    <w:rPr>
      <w:rFonts w:ascii="Times New Roman" w:eastAsia="Times New Roman" w:hAnsi="Times New Roman" w:cs="Times New Roman"/>
      <w:color w:val="auto"/>
      <w:kern w:val="0"/>
      <w:sz w:val="20"/>
      <w:szCs w:val="20"/>
    </w:rPr>
  </w:style>
  <w:style w:type="character" w:customStyle="1" w:styleId="ZpatChar">
    <w:name w:val="Zápatí Char"/>
    <w:basedOn w:val="Standardnpsmoodstavce"/>
    <w:link w:val="Zpat"/>
    <w:uiPriority w:val="99"/>
    <w:rsid w:val="000548A4"/>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97619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7619F"/>
    <w:rPr>
      <w:rFonts w:ascii="Segoe UI" w:eastAsia="Arial" w:hAnsi="Segoe UI" w:cs="Segoe UI"/>
      <w:color w:val="000000"/>
      <w:kern w:val="34"/>
      <w:sz w:val="18"/>
      <w:szCs w:val="18"/>
    </w:rPr>
  </w:style>
  <w:style w:type="paragraph" w:styleId="Nadpisobsahu">
    <w:name w:val="TOC Heading"/>
    <w:basedOn w:val="Nadpis1"/>
    <w:next w:val="Normln"/>
    <w:uiPriority w:val="39"/>
    <w:unhideWhenUsed/>
    <w:qFormat/>
    <w:rsid w:val="00785AF1"/>
    <w:pPr>
      <w:numPr>
        <w:numId w:val="0"/>
      </w:numPr>
      <w:spacing w:before="240" w:after="0" w:line="259" w:lineRule="auto"/>
      <w:outlineLvl w:val="9"/>
    </w:pPr>
    <w:rPr>
      <w:rFonts w:asciiTheme="majorHAnsi" w:eastAsiaTheme="majorEastAsia" w:hAnsiTheme="majorHAnsi" w:cstheme="majorBidi"/>
      <w:b w:val="0"/>
      <w:color w:val="365F91" w:themeColor="accent1" w:themeShade="BF"/>
      <w:sz w:val="32"/>
      <w:szCs w:val="32"/>
    </w:rPr>
  </w:style>
  <w:style w:type="paragraph" w:styleId="Obsah1">
    <w:name w:val="toc 1"/>
    <w:basedOn w:val="Normln"/>
    <w:next w:val="Normln"/>
    <w:autoRedefine/>
    <w:uiPriority w:val="39"/>
    <w:unhideWhenUsed/>
    <w:rsid w:val="00EC05F0"/>
    <w:pPr>
      <w:tabs>
        <w:tab w:val="left" w:pos="440"/>
        <w:tab w:val="right" w:leader="dot" w:pos="9514"/>
      </w:tabs>
      <w:spacing w:after="100"/>
      <w:ind w:left="0"/>
    </w:pPr>
  </w:style>
  <w:style w:type="character" w:styleId="Hypertextovodkaz">
    <w:name w:val="Hyperlink"/>
    <w:basedOn w:val="Standardnpsmoodstavce"/>
    <w:uiPriority w:val="99"/>
    <w:unhideWhenUsed/>
    <w:rsid w:val="00785AF1"/>
    <w:rPr>
      <w:color w:val="0000FF" w:themeColor="hyperlink"/>
      <w:u w:val="single"/>
    </w:rPr>
  </w:style>
  <w:style w:type="paragraph" w:customStyle="1" w:styleId="N1">
    <w:name w:val="N1"/>
    <w:basedOn w:val="Nadpis1"/>
    <w:next w:val="odsazen1"/>
    <w:link w:val="N1Char"/>
    <w:qFormat/>
    <w:rsid w:val="004321D0"/>
    <w:rPr>
      <w:noProof/>
    </w:rPr>
  </w:style>
  <w:style w:type="character" w:customStyle="1" w:styleId="N1Char">
    <w:name w:val="N1 Char"/>
    <w:basedOn w:val="Nadpis1Char"/>
    <w:link w:val="N1"/>
    <w:rsid w:val="004321D0"/>
    <w:rPr>
      <w:rFonts w:ascii="Arial" w:eastAsia="Arial" w:hAnsi="Arial" w:cs="Arial"/>
      <w:b/>
      <w:noProof/>
      <w:color w:val="004F9E"/>
    </w:rPr>
  </w:style>
  <w:style w:type="paragraph" w:customStyle="1" w:styleId="zpat0">
    <w:name w:val="zápatí"/>
    <w:basedOn w:val="Bezmezer"/>
    <w:qFormat/>
    <w:rsid w:val="003C60EB"/>
    <w:pPr>
      <w:spacing w:after="0"/>
      <w:jc w:val="left"/>
    </w:pPr>
    <w:rPr>
      <w:color w:val="4F81BD"/>
    </w:rPr>
  </w:style>
  <w:style w:type="paragraph" w:customStyle="1" w:styleId="O1">
    <w:name w:val="O1"/>
    <w:basedOn w:val="odsazen1"/>
    <w:link w:val="O1Char"/>
    <w:qFormat/>
    <w:rsid w:val="004321D0"/>
  </w:style>
  <w:style w:type="character" w:customStyle="1" w:styleId="O1Char">
    <w:name w:val="O1 Char"/>
    <w:basedOn w:val="Standardnpsmoodstavce"/>
    <w:link w:val="O1"/>
    <w:rsid w:val="004321D0"/>
    <w:rPr>
      <w:rFonts w:ascii="Arial" w:eastAsia="Arial" w:hAnsi="Arial" w:cs="Arial"/>
      <w:noProof/>
      <w:color w:val="000000"/>
      <w:kern w:val="34"/>
    </w:rPr>
  </w:style>
  <w:style w:type="paragraph" w:customStyle="1" w:styleId="T1">
    <w:name w:val="T1"/>
    <w:link w:val="T1Char"/>
    <w:qFormat/>
    <w:rsid w:val="004321D0"/>
    <w:pPr>
      <w:spacing w:after="0" w:line="240" w:lineRule="auto"/>
      <w:ind w:left="1741" w:hanging="360"/>
      <w:jc w:val="both"/>
    </w:pPr>
    <w:rPr>
      <w:rFonts w:ascii="Arial" w:eastAsia="Calibri" w:hAnsi="Arial" w:cs="Arial"/>
      <w:szCs w:val="20"/>
    </w:rPr>
  </w:style>
  <w:style w:type="character" w:customStyle="1" w:styleId="T1Char">
    <w:name w:val="T1 Char"/>
    <w:basedOn w:val="Standardnpsmoodstavce"/>
    <w:link w:val="T1"/>
    <w:rsid w:val="004321D0"/>
    <w:rPr>
      <w:rFonts w:ascii="Arial" w:eastAsia="Calibri" w:hAnsi="Arial" w:cs="Arial"/>
      <w:szCs w:val="20"/>
    </w:rPr>
  </w:style>
  <w:style w:type="table" w:styleId="Mkatabulky">
    <w:name w:val="Table Grid"/>
    <w:basedOn w:val="Normlntabulka"/>
    <w:uiPriority w:val="59"/>
    <w:rsid w:val="000C5D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D15CE4"/>
    <w:rPr>
      <w:sz w:val="16"/>
      <w:szCs w:val="16"/>
    </w:rPr>
  </w:style>
  <w:style w:type="paragraph" w:styleId="Textkomente">
    <w:name w:val="annotation text"/>
    <w:basedOn w:val="Normln"/>
    <w:link w:val="TextkomenteChar"/>
    <w:uiPriority w:val="99"/>
    <w:unhideWhenUsed/>
    <w:rsid w:val="00D15CE4"/>
    <w:pPr>
      <w:spacing w:line="240" w:lineRule="auto"/>
    </w:pPr>
    <w:rPr>
      <w:sz w:val="20"/>
      <w:szCs w:val="20"/>
    </w:rPr>
  </w:style>
  <w:style w:type="character" w:customStyle="1" w:styleId="TextkomenteChar">
    <w:name w:val="Text komentáře Char"/>
    <w:basedOn w:val="Standardnpsmoodstavce"/>
    <w:link w:val="Textkomente"/>
    <w:uiPriority w:val="99"/>
    <w:rsid w:val="00D15CE4"/>
    <w:rPr>
      <w:rFonts w:ascii="Arial" w:eastAsia="Arial" w:hAnsi="Arial" w:cs="Arial"/>
      <w:color w:val="000000"/>
      <w:kern w:val="34"/>
      <w:sz w:val="20"/>
      <w:szCs w:val="20"/>
    </w:rPr>
  </w:style>
  <w:style w:type="paragraph" w:styleId="Pedmtkomente">
    <w:name w:val="annotation subject"/>
    <w:basedOn w:val="Textkomente"/>
    <w:next w:val="Textkomente"/>
    <w:link w:val="PedmtkomenteChar"/>
    <w:uiPriority w:val="99"/>
    <w:semiHidden/>
    <w:unhideWhenUsed/>
    <w:rsid w:val="00D15CE4"/>
    <w:rPr>
      <w:b/>
      <w:bCs/>
    </w:rPr>
  </w:style>
  <w:style w:type="character" w:customStyle="1" w:styleId="PedmtkomenteChar">
    <w:name w:val="Předmět komentáře Char"/>
    <w:basedOn w:val="TextkomenteChar"/>
    <w:link w:val="Pedmtkomente"/>
    <w:uiPriority w:val="99"/>
    <w:semiHidden/>
    <w:rsid w:val="00D15CE4"/>
    <w:rPr>
      <w:rFonts w:ascii="Arial" w:eastAsia="Arial" w:hAnsi="Arial" w:cs="Arial"/>
      <w:b/>
      <w:bCs/>
      <w:color w:val="000000"/>
      <w:kern w:val="34"/>
      <w:sz w:val="20"/>
      <w:szCs w:val="20"/>
    </w:rPr>
  </w:style>
  <w:style w:type="character" w:customStyle="1" w:styleId="Nadpis2Char">
    <w:name w:val="Nadpis 2 Char"/>
    <w:aliases w:val="h2 Char,Heading2 Char,2 Char,21 Char,22 Char,211 Char,RFP Aliatel Char,JK Major Section Char,AL Major Section Char,H2 Char,B Char,PA Major Section Char"/>
    <w:basedOn w:val="Standardnpsmoodstavce"/>
    <w:link w:val="Nadpis2"/>
    <w:uiPriority w:val="9"/>
    <w:semiHidden/>
    <w:rsid w:val="00126F17"/>
    <w:rPr>
      <w:rFonts w:asciiTheme="majorHAnsi" w:eastAsiaTheme="majorEastAsia" w:hAnsiTheme="majorHAnsi" w:cstheme="majorBidi"/>
      <w:color w:val="365F91" w:themeColor="accent1" w:themeShade="BF"/>
      <w:kern w:val="34"/>
      <w:sz w:val="26"/>
      <w:szCs w:val="26"/>
    </w:rPr>
  </w:style>
  <w:style w:type="character" w:customStyle="1" w:styleId="Nadpis5Char">
    <w:name w:val="Nadpis 5 Char"/>
    <w:aliases w:val="5 Char,51 Char"/>
    <w:basedOn w:val="Standardnpsmoodstavce"/>
    <w:link w:val="Nadpis5"/>
    <w:uiPriority w:val="9"/>
    <w:semiHidden/>
    <w:rsid w:val="00126F17"/>
    <w:rPr>
      <w:rFonts w:asciiTheme="majorHAnsi" w:eastAsiaTheme="majorEastAsia" w:hAnsiTheme="majorHAnsi" w:cstheme="majorBidi"/>
      <w:color w:val="365F91" w:themeColor="accent1" w:themeShade="BF"/>
      <w:kern w:val="34"/>
    </w:rPr>
  </w:style>
  <w:style w:type="character" w:customStyle="1" w:styleId="Nadpis3Char">
    <w:name w:val="Nadpis 3 Char"/>
    <w:aliases w:val="h3 Char,l3 Char,Heading3 Char,3 Char,31 Char"/>
    <w:basedOn w:val="Standardnpsmoodstavce"/>
    <w:link w:val="Nadpis3"/>
    <w:rsid w:val="00126F17"/>
    <w:rPr>
      <w:rFonts w:ascii="Arial" w:eastAsia="Times New Roman" w:hAnsi="Arial" w:cs="Times New Roman"/>
      <w:szCs w:val="20"/>
    </w:rPr>
  </w:style>
  <w:style w:type="character" w:customStyle="1" w:styleId="Nadpis6Char">
    <w:name w:val="Nadpis 6 Char"/>
    <w:aliases w:val="6 Char"/>
    <w:basedOn w:val="Standardnpsmoodstavce"/>
    <w:link w:val="Nadpis6"/>
    <w:rsid w:val="00126F17"/>
    <w:rPr>
      <w:rFonts w:ascii="Arial" w:eastAsia="Times New Roman" w:hAnsi="Arial" w:cs="Times New Roman"/>
      <w:b/>
      <w:szCs w:val="20"/>
    </w:rPr>
  </w:style>
  <w:style w:type="character" w:customStyle="1" w:styleId="Nadpis7Char">
    <w:name w:val="Nadpis 7 Char"/>
    <w:aliases w:val="7 Char,Objective Char,req3 Char,heading&#10;7 Char,heading7 Char"/>
    <w:basedOn w:val="Standardnpsmoodstavce"/>
    <w:link w:val="Nadpis7"/>
    <w:rsid w:val="00126F17"/>
    <w:rPr>
      <w:rFonts w:ascii="Arial" w:eastAsia="Times New Roman" w:hAnsi="Arial" w:cs="Times New Roman"/>
      <w:sz w:val="24"/>
      <w:szCs w:val="20"/>
    </w:rPr>
  </w:style>
  <w:style w:type="character" w:customStyle="1" w:styleId="Nadpis8Char">
    <w:name w:val="Nadpis 8 Char"/>
    <w:basedOn w:val="Standardnpsmoodstavce"/>
    <w:link w:val="Nadpis8"/>
    <w:rsid w:val="00126F17"/>
    <w:rPr>
      <w:rFonts w:ascii="Arial" w:eastAsia="Times New Roman" w:hAnsi="Arial" w:cs="Times New Roman"/>
      <w:i/>
      <w:sz w:val="24"/>
      <w:szCs w:val="20"/>
    </w:rPr>
  </w:style>
  <w:style w:type="character" w:customStyle="1" w:styleId="Nadpis9Char">
    <w:name w:val="Nadpis 9 Char"/>
    <w:basedOn w:val="Standardnpsmoodstavce"/>
    <w:link w:val="Nadpis9"/>
    <w:rsid w:val="00126F17"/>
    <w:rPr>
      <w:rFonts w:ascii="Arial" w:eastAsia="Times New Roman" w:hAnsi="Arial" w:cs="Times New Roman"/>
      <w:szCs w:val="20"/>
    </w:rPr>
  </w:style>
  <w:style w:type="paragraph" w:customStyle="1" w:styleId="Style4">
    <w:name w:val="Style4"/>
    <w:basedOn w:val="Normln"/>
    <w:rsid w:val="00126F17"/>
    <w:pPr>
      <w:numPr>
        <w:numId w:val="6"/>
      </w:numPr>
      <w:tabs>
        <w:tab w:val="clear" w:pos="720"/>
        <w:tab w:val="num" w:pos="360"/>
      </w:tabs>
      <w:spacing w:after="0" w:line="240" w:lineRule="auto"/>
      <w:ind w:left="0" w:firstLine="0"/>
    </w:pPr>
    <w:rPr>
      <w:rFonts w:eastAsia="Times New Roman" w:cs="Times New Roman"/>
      <w:color w:val="auto"/>
      <w:kern w:val="0"/>
      <w:szCs w:val="20"/>
    </w:rPr>
  </w:style>
  <w:style w:type="paragraph" w:styleId="Podnadpis">
    <w:name w:val="Subtitle"/>
    <w:basedOn w:val="Normln"/>
    <w:next w:val="Normln"/>
    <w:link w:val="PodnadpisChar"/>
    <w:uiPriority w:val="11"/>
    <w:qFormat/>
    <w:rsid w:val="00595377"/>
    <w:pPr>
      <w:numPr>
        <w:ilvl w:val="1"/>
      </w:numPr>
      <w:spacing w:after="0" w:line="432" w:lineRule="auto"/>
      <w:ind w:left="10" w:hanging="10"/>
    </w:pPr>
    <w:rPr>
      <w:rFonts w:eastAsiaTheme="minorEastAsia" w:cstheme="minorBidi"/>
      <w:b/>
      <w:smallCaps/>
      <w:color w:val="00519E"/>
      <w:kern w:val="0"/>
      <w:sz w:val="20"/>
      <w:lang w:eastAsia="en-US"/>
    </w:rPr>
  </w:style>
  <w:style w:type="character" w:customStyle="1" w:styleId="PodnadpisChar">
    <w:name w:val="Podnadpis Char"/>
    <w:basedOn w:val="Standardnpsmoodstavce"/>
    <w:link w:val="Podnadpis"/>
    <w:uiPriority w:val="11"/>
    <w:rsid w:val="00595377"/>
    <w:rPr>
      <w:rFonts w:ascii="Arial" w:hAnsi="Arial"/>
      <w:b/>
      <w:smallCaps/>
      <w:color w:val="00519E"/>
      <w:sz w:val="20"/>
      <w:lang w:eastAsia="en-US"/>
    </w:rPr>
  </w:style>
  <w:style w:type="paragraph" w:styleId="Revize">
    <w:name w:val="Revision"/>
    <w:hidden/>
    <w:uiPriority w:val="99"/>
    <w:semiHidden/>
    <w:rsid w:val="005D4BE5"/>
    <w:pPr>
      <w:spacing w:after="0" w:line="240" w:lineRule="auto"/>
    </w:pPr>
    <w:rPr>
      <w:rFonts w:ascii="Arial" w:eastAsia="Arial" w:hAnsi="Arial" w:cs="Arial"/>
      <w:color w:val="000000"/>
      <w:kern w:val="34"/>
    </w:rPr>
  </w:style>
  <w:style w:type="paragraph" w:customStyle="1" w:styleId="CETINNadpis">
    <w:name w:val="CETIN Nadpis"/>
    <w:basedOn w:val="Obsah1"/>
    <w:qFormat/>
    <w:rsid w:val="0021070F"/>
    <w:pPr>
      <w:keepNext/>
      <w:numPr>
        <w:numId w:val="7"/>
      </w:numPr>
      <w:tabs>
        <w:tab w:val="clear" w:pos="440"/>
        <w:tab w:val="clear" w:pos="9514"/>
      </w:tabs>
      <w:suppressAutoHyphens/>
      <w:spacing w:after="120" w:line="240" w:lineRule="auto"/>
      <w:jc w:val="both"/>
      <w:outlineLvl w:val="0"/>
    </w:pPr>
    <w:rPr>
      <w:rFonts w:eastAsia="Times New Roman" w:cs="Times New Roman"/>
      <w:b/>
      <w:color w:val="7030A0"/>
      <w:sz w:val="24"/>
      <w:szCs w:val="24"/>
      <w:lang w:eastAsia="en-US"/>
    </w:rPr>
  </w:style>
  <w:style w:type="paragraph" w:customStyle="1" w:styleId="CETINTextlnku">
    <w:name w:val="CETIN Text článku"/>
    <w:basedOn w:val="Normln"/>
    <w:link w:val="CETINTextlnkuChar"/>
    <w:qFormat/>
    <w:rsid w:val="0021070F"/>
    <w:pPr>
      <w:numPr>
        <w:ilvl w:val="1"/>
        <w:numId w:val="7"/>
      </w:numPr>
      <w:spacing w:after="120" w:line="240" w:lineRule="auto"/>
      <w:jc w:val="both"/>
      <w:outlineLvl w:val="0"/>
    </w:pPr>
    <w:rPr>
      <w:rFonts w:eastAsia="Times New Roman" w:cs="Times New Roman"/>
      <w:color w:val="auto"/>
      <w:kern w:val="0"/>
      <w:sz w:val="20"/>
      <w:szCs w:val="24"/>
    </w:rPr>
  </w:style>
  <w:style w:type="character" w:customStyle="1" w:styleId="CETINTextlnkuChar">
    <w:name w:val="CETIN Text článku Char"/>
    <w:basedOn w:val="Standardnpsmoodstavce"/>
    <w:link w:val="CETINTextlnku"/>
    <w:rsid w:val="0021070F"/>
    <w:rPr>
      <w:rFonts w:ascii="Arial" w:eastAsia="Times New Roman" w:hAnsi="Arial" w:cs="Times New Roman"/>
      <w:sz w:val="20"/>
      <w:szCs w:val="24"/>
    </w:rPr>
  </w:style>
  <w:style w:type="character" w:styleId="Zdraznnjemn">
    <w:name w:val="Subtle Emphasis"/>
    <w:uiPriority w:val="19"/>
    <w:qFormat/>
    <w:rsid w:val="002437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364371">
      <w:bodyDiv w:val="1"/>
      <w:marLeft w:val="0"/>
      <w:marRight w:val="0"/>
      <w:marTop w:val="0"/>
      <w:marBottom w:val="0"/>
      <w:divBdr>
        <w:top w:val="none" w:sz="0" w:space="0" w:color="auto"/>
        <w:left w:val="none" w:sz="0" w:space="0" w:color="auto"/>
        <w:bottom w:val="none" w:sz="0" w:space="0" w:color="auto"/>
        <w:right w:val="none" w:sz="0" w:space="0" w:color="auto"/>
      </w:divBdr>
    </w:div>
    <w:div w:id="556235346">
      <w:bodyDiv w:val="1"/>
      <w:marLeft w:val="0"/>
      <w:marRight w:val="0"/>
      <w:marTop w:val="0"/>
      <w:marBottom w:val="0"/>
      <w:divBdr>
        <w:top w:val="none" w:sz="0" w:space="0" w:color="auto"/>
        <w:left w:val="none" w:sz="0" w:space="0" w:color="auto"/>
        <w:bottom w:val="none" w:sz="0" w:space="0" w:color="auto"/>
        <w:right w:val="none" w:sz="0" w:space="0" w:color="auto"/>
      </w:divBdr>
    </w:div>
    <w:div w:id="726034379">
      <w:bodyDiv w:val="1"/>
      <w:marLeft w:val="0"/>
      <w:marRight w:val="0"/>
      <w:marTop w:val="0"/>
      <w:marBottom w:val="0"/>
      <w:divBdr>
        <w:top w:val="none" w:sz="0" w:space="0" w:color="auto"/>
        <w:left w:val="none" w:sz="0" w:space="0" w:color="auto"/>
        <w:bottom w:val="none" w:sz="0" w:space="0" w:color="auto"/>
        <w:right w:val="none" w:sz="0" w:space="0" w:color="auto"/>
      </w:divBdr>
    </w:div>
    <w:div w:id="750584408">
      <w:bodyDiv w:val="1"/>
      <w:marLeft w:val="0"/>
      <w:marRight w:val="0"/>
      <w:marTop w:val="0"/>
      <w:marBottom w:val="0"/>
      <w:divBdr>
        <w:top w:val="none" w:sz="0" w:space="0" w:color="auto"/>
        <w:left w:val="none" w:sz="0" w:space="0" w:color="auto"/>
        <w:bottom w:val="none" w:sz="0" w:space="0" w:color="auto"/>
        <w:right w:val="none" w:sz="0" w:space="0" w:color="auto"/>
      </w:divBdr>
    </w:div>
    <w:div w:id="982807960">
      <w:bodyDiv w:val="1"/>
      <w:marLeft w:val="0"/>
      <w:marRight w:val="0"/>
      <w:marTop w:val="0"/>
      <w:marBottom w:val="0"/>
      <w:divBdr>
        <w:top w:val="none" w:sz="0" w:space="0" w:color="auto"/>
        <w:left w:val="none" w:sz="0" w:space="0" w:color="auto"/>
        <w:bottom w:val="none" w:sz="0" w:space="0" w:color="auto"/>
        <w:right w:val="none" w:sz="0" w:space="0" w:color="auto"/>
      </w:divBdr>
    </w:div>
    <w:div w:id="1143892223">
      <w:bodyDiv w:val="1"/>
      <w:marLeft w:val="0"/>
      <w:marRight w:val="0"/>
      <w:marTop w:val="0"/>
      <w:marBottom w:val="0"/>
      <w:divBdr>
        <w:top w:val="none" w:sz="0" w:space="0" w:color="auto"/>
        <w:left w:val="none" w:sz="0" w:space="0" w:color="auto"/>
        <w:bottom w:val="none" w:sz="0" w:space="0" w:color="auto"/>
        <w:right w:val="none" w:sz="0" w:space="0" w:color="auto"/>
      </w:divBdr>
    </w:div>
    <w:div w:id="1808474169">
      <w:bodyDiv w:val="1"/>
      <w:marLeft w:val="0"/>
      <w:marRight w:val="0"/>
      <w:marTop w:val="0"/>
      <w:marBottom w:val="0"/>
      <w:divBdr>
        <w:top w:val="none" w:sz="0" w:space="0" w:color="auto"/>
        <w:left w:val="none" w:sz="0" w:space="0" w:color="auto"/>
        <w:bottom w:val="none" w:sz="0" w:space="0" w:color="auto"/>
        <w:right w:val="none" w:sz="0" w:space="0" w:color="auto"/>
      </w:divBdr>
    </w:div>
    <w:div w:id="2026132941">
      <w:bodyDiv w:val="1"/>
      <w:marLeft w:val="0"/>
      <w:marRight w:val="0"/>
      <w:marTop w:val="0"/>
      <w:marBottom w:val="0"/>
      <w:divBdr>
        <w:top w:val="none" w:sz="0" w:space="0" w:color="auto"/>
        <w:left w:val="none" w:sz="0" w:space="0" w:color="auto"/>
        <w:bottom w:val="none" w:sz="0" w:space="0" w:color="auto"/>
        <w:right w:val="none" w:sz="0" w:space="0" w:color="auto"/>
      </w:divBdr>
    </w:div>
    <w:div w:id="20810539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8DE105-86B0-458A-8E81-3F933D105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2653</Words>
  <Characters>15653</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2020-02-10T14:51:00Z</dcterms:created>
  <dcterms:modified xsi:type="dcterms:W3CDTF">2025-04-01T07:23:00Z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77fb0e2,1c05469c,10279ee8</vt:lpwstr>
  </property>
  <property fmtid="{D5CDD505-2E9C-101B-9397-08002B2CF9AE}" pid="3" name="ClassificationContentMarkingHeaderFontProps">
    <vt:lpwstr>#000000,10,Calibri</vt:lpwstr>
  </property>
  <property fmtid="{D5CDD505-2E9C-101B-9397-08002B2CF9AE}" pid="4" name="ClassificationContentMarkingHeaderText">
    <vt:lpwstr>SUBJECT OF NON-DISCLOSURE</vt:lpwstr>
  </property>
  <property fmtid="{D5CDD505-2E9C-101B-9397-08002B2CF9AE}" pid="5" name="MSIP_Label_95e03a85-a368-4e77-aab0-cbb13a471134_Enabled">
    <vt:lpwstr>true</vt:lpwstr>
  </property>
  <property fmtid="{D5CDD505-2E9C-101B-9397-08002B2CF9AE}" pid="6" name="MSIP_Label_95e03a85-a368-4e77-aab0-cbb13a471134_SetDate">
    <vt:lpwstr>2025-02-10T11:14:59Z</vt:lpwstr>
  </property>
  <property fmtid="{D5CDD505-2E9C-101B-9397-08002B2CF9AE}" pid="7" name="MSIP_Label_95e03a85-a368-4e77-aab0-cbb13a471134_Method">
    <vt:lpwstr>Privileged</vt:lpwstr>
  </property>
  <property fmtid="{D5CDD505-2E9C-101B-9397-08002B2CF9AE}" pid="8" name="MSIP_Label_95e03a85-a368-4e77-aab0-cbb13a471134_Name">
    <vt:lpwstr>SUBJECT OF NON-DISCLOSURE</vt:lpwstr>
  </property>
  <property fmtid="{D5CDD505-2E9C-101B-9397-08002B2CF9AE}" pid="9" name="MSIP_Label_95e03a85-a368-4e77-aab0-cbb13a471134_SiteId">
    <vt:lpwstr>5d1297a0-4793-467b-b782-9ddf79faa41f</vt:lpwstr>
  </property>
  <property fmtid="{D5CDD505-2E9C-101B-9397-08002B2CF9AE}" pid="10" name="MSIP_Label_95e03a85-a368-4e77-aab0-cbb13a471134_ActionId">
    <vt:lpwstr>f7143887-e938-4dc3-b416-468735b00a8d</vt:lpwstr>
  </property>
  <property fmtid="{D5CDD505-2E9C-101B-9397-08002B2CF9AE}" pid="11" name="MSIP_Label_95e03a85-a368-4e77-aab0-cbb13a471134_ContentBits">
    <vt:lpwstr>1</vt:lpwstr>
  </property>
</Properties>
</file>